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7A" w:rsidRDefault="000B097A" w:rsidP="000B097A">
      <w:pPr>
        <w:tabs>
          <w:tab w:val="left" w:pos="1100"/>
        </w:tabs>
        <w:jc w:val="center"/>
        <w:rPr>
          <w:b/>
          <w:sz w:val="28"/>
          <w:szCs w:val="28"/>
        </w:rPr>
      </w:pPr>
      <w:r>
        <w:rPr>
          <w:b/>
          <w:sz w:val="28"/>
          <w:szCs w:val="28"/>
        </w:rPr>
        <w:t>РОССИЙСКАЯ ФЕДЕРАЦИЯ</w:t>
      </w:r>
    </w:p>
    <w:p w:rsidR="000B097A" w:rsidRPr="000105F8" w:rsidRDefault="000B097A" w:rsidP="000B097A">
      <w:pPr>
        <w:tabs>
          <w:tab w:val="left" w:pos="1100"/>
        </w:tabs>
        <w:jc w:val="center"/>
        <w:rPr>
          <w:b/>
          <w:sz w:val="28"/>
          <w:szCs w:val="28"/>
        </w:rPr>
      </w:pPr>
      <w:r w:rsidRPr="000105F8">
        <w:rPr>
          <w:b/>
          <w:sz w:val="28"/>
          <w:szCs w:val="28"/>
        </w:rPr>
        <w:t>АДМИНИСТРАЦИ</w:t>
      </w:r>
      <w:r>
        <w:rPr>
          <w:b/>
          <w:sz w:val="28"/>
          <w:szCs w:val="28"/>
        </w:rPr>
        <w:t xml:space="preserve">Я </w:t>
      </w:r>
      <w:r w:rsidRPr="000105F8">
        <w:rPr>
          <w:b/>
          <w:sz w:val="28"/>
          <w:szCs w:val="28"/>
        </w:rPr>
        <w:t>МО</w:t>
      </w:r>
      <w:r>
        <w:rPr>
          <w:b/>
          <w:sz w:val="28"/>
          <w:szCs w:val="28"/>
        </w:rPr>
        <w:t xml:space="preserve"> </w:t>
      </w:r>
      <w:r w:rsidRPr="000105F8">
        <w:rPr>
          <w:b/>
          <w:sz w:val="28"/>
          <w:szCs w:val="28"/>
        </w:rPr>
        <w:t>«</w:t>
      </w:r>
      <w:r>
        <w:rPr>
          <w:b/>
          <w:sz w:val="28"/>
          <w:szCs w:val="28"/>
        </w:rPr>
        <w:t>ИВАНЧУГСКИЙ СЕЛЬСОВЕТ</w:t>
      </w:r>
      <w:r w:rsidRPr="000105F8">
        <w:rPr>
          <w:b/>
          <w:sz w:val="28"/>
          <w:szCs w:val="28"/>
        </w:rPr>
        <w:t>»</w:t>
      </w:r>
    </w:p>
    <w:p w:rsidR="000B097A" w:rsidRPr="000105F8" w:rsidRDefault="000B097A" w:rsidP="000B097A">
      <w:pPr>
        <w:tabs>
          <w:tab w:val="left" w:pos="2400"/>
        </w:tabs>
        <w:jc w:val="center"/>
        <w:rPr>
          <w:b/>
          <w:sz w:val="28"/>
          <w:szCs w:val="28"/>
        </w:rPr>
      </w:pPr>
      <w:r>
        <w:rPr>
          <w:b/>
          <w:sz w:val="28"/>
          <w:szCs w:val="28"/>
        </w:rPr>
        <w:t>КАМЫЗЯКСКИЙ РАЙОН АСТРАХАНСКОЙ ОБЛАСТИ</w:t>
      </w:r>
    </w:p>
    <w:p w:rsidR="000B097A" w:rsidRPr="00A329E8" w:rsidRDefault="000B097A" w:rsidP="000B097A"/>
    <w:p w:rsidR="000B097A" w:rsidRDefault="000B097A" w:rsidP="000B097A">
      <w:pPr>
        <w:tabs>
          <w:tab w:val="left" w:pos="1100"/>
        </w:tabs>
        <w:jc w:val="center"/>
        <w:rPr>
          <w:b/>
          <w:sz w:val="28"/>
          <w:szCs w:val="28"/>
        </w:rPr>
      </w:pPr>
    </w:p>
    <w:p w:rsidR="000B097A" w:rsidRPr="000105F8" w:rsidRDefault="000B097A" w:rsidP="000B097A">
      <w:pPr>
        <w:tabs>
          <w:tab w:val="left" w:pos="1100"/>
        </w:tabs>
        <w:jc w:val="center"/>
        <w:rPr>
          <w:b/>
          <w:sz w:val="28"/>
          <w:szCs w:val="28"/>
        </w:rPr>
      </w:pPr>
      <w:proofErr w:type="gramStart"/>
      <w:r w:rsidRPr="000105F8">
        <w:rPr>
          <w:b/>
          <w:sz w:val="28"/>
          <w:szCs w:val="28"/>
        </w:rPr>
        <w:t>П</w:t>
      </w:r>
      <w:proofErr w:type="gramEnd"/>
      <w:r w:rsidRPr="000105F8">
        <w:rPr>
          <w:b/>
          <w:sz w:val="28"/>
          <w:szCs w:val="28"/>
        </w:rPr>
        <w:t xml:space="preserve"> О С Т А Н О В Л Е Н И Е</w:t>
      </w:r>
    </w:p>
    <w:p w:rsidR="000B097A" w:rsidRDefault="000B097A" w:rsidP="000B097A">
      <w:pPr>
        <w:jc w:val="center"/>
        <w:rPr>
          <w:b/>
          <w:sz w:val="28"/>
        </w:rPr>
      </w:pPr>
    </w:p>
    <w:p w:rsidR="000B097A" w:rsidRDefault="000B097A" w:rsidP="000B097A">
      <w:pPr>
        <w:jc w:val="center"/>
        <w:rPr>
          <w:b/>
          <w:sz w:val="28"/>
        </w:rPr>
      </w:pPr>
    </w:p>
    <w:p w:rsidR="000B097A" w:rsidRDefault="000B097A" w:rsidP="000B097A">
      <w:pPr>
        <w:jc w:val="both"/>
        <w:rPr>
          <w:b/>
          <w:sz w:val="28"/>
        </w:rPr>
      </w:pPr>
      <w:r>
        <w:rPr>
          <w:b/>
          <w:sz w:val="28"/>
        </w:rPr>
        <w:t>От 30.12.2019г.                                                                               № 178</w:t>
      </w:r>
    </w:p>
    <w:p w:rsidR="000B097A" w:rsidRDefault="000B097A" w:rsidP="000B097A">
      <w:pPr>
        <w:jc w:val="both"/>
        <w:rPr>
          <w:b/>
          <w:sz w:val="28"/>
        </w:rPr>
      </w:pPr>
    </w:p>
    <w:p w:rsidR="000B097A" w:rsidRDefault="000B097A" w:rsidP="000B097A">
      <w:pPr>
        <w:pStyle w:val="Style1"/>
        <w:widowControl/>
        <w:spacing w:before="68" w:line="320" w:lineRule="exact"/>
        <w:ind w:right="3730"/>
        <w:rPr>
          <w:rStyle w:val="FontStyle12"/>
        </w:rPr>
      </w:pPr>
      <w:r>
        <w:rPr>
          <w:rStyle w:val="FontStyle12"/>
        </w:rPr>
        <w:t xml:space="preserve">О порядке </w:t>
      </w:r>
      <w:proofErr w:type="gramStart"/>
      <w:r>
        <w:rPr>
          <w:rStyle w:val="FontStyle12"/>
        </w:rPr>
        <w:t>санкционирования оплаты денежных обязательств получателей средств бюджета</w:t>
      </w:r>
      <w:proofErr w:type="gramEnd"/>
      <w:r>
        <w:rPr>
          <w:rStyle w:val="FontStyle12"/>
        </w:rPr>
        <w:t xml:space="preserve"> МО «</w:t>
      </w:r>
      <w:proofErr w:type="spellStart"/>
      <w:r>
        <w:rPr>
          <w:rStyle w:val="FontStyle12"/>
        </w:rPr>
        <w:t>Иванчугский</w:t>
      </w:r>
      <w:proofErr w:type="spellEnd"/>
      <w:r>
        <w:rPr>
          <w:rStyle w:val="FontStyle12"/>
        </w:rPr>
        <w:t xml:space="preserve"> сельсовет» и администраторов источников финансирования дефицита бюджета МО «</w:t>
      </w:r>
      <w:proofErr w:type="spellStart"/>
      <w:r>
        <w:rPr>
          <w:rStyle w:val="FontStyle12"/>
        </w:rPr>
        <w:t>Иванчугский</w:t>
      </w:r>
      <w:proofErr w:type="spellEnd"/>
      <w:r>
        <w:rPr>
          <w:rStyle w:val="FontStyle12"/>
        </w:rPr>
        <w:t xml:space="preserve"> сельсовет» </w:t>
      </w:r>
      <w:r>
        <w:rPr>
          <w:rStyle w:val="FontStyle12"/>
        </w:rPr>
        <w:br/>
        <w:t>Отделом №13 Управления</w:t>
      </w:r>
      <w:r>
        <w:rPr>
          <w:rStyle w:val="FontStyle12"/>
        </w:rPr>
        <w:br/>
        <w:t xml:space="preserve">Федерального казначейства по </w:t>
      </w:r>
      <w:r>
        <w:rPr>
          <w:rStyle w:val="FontStyle12"/>
        </w:rPr>
        <w:br/>
        <w:t>Астраханской области</w:t>
      </w:r>
    </w:p>
    <w:p w:rsidR="000B097A" w:rsidRDefault="000B097A" w:rsidP="000B097A">
      <w:pPr>
        <w:jc w:val="both"/>
        <w:rPr>
          <w:sz w:val="28"/>
        </w:rPr>
      </w:pPr>
    </w:p>
    <w:p w:rsidR="000B097A" w:rsidRDefault="000B097A" w:rsidP="000B097A">
      <w:pPr>
        <w:pStyle w:val="Style2"/>
        <w:widowControl/>
        <w:tabs>
          <w:tab w:val="left" w:pos="5670"/>
        </w:tabs>
        <w:spacing w:before="169" w:line="320" w:lineRule="exact"/>
        <w:rPr>
          <w:rStyle w:val="FontStyle12"/>
        </w:rPr>
      </w:pPr>
      <w:r>
        <w:rPr>
          <w:rStyle w:val="FontStyle12"/>
        </w:rPr>
        <w:t>В целях реализации статей 219 и 219.2 Бюджетного кодекса</w:t>
      </w:r>
      <w:r>
        <w:rPr>
          <w:rStyle w:val="FontStyle12"/>
        </w:rPr>
        <w:br/>
        <w:t>Российской Федерации:</w:t>
      </w:r>
      <w:r>
        <w:rPr>
          <w:rStyle w:val="FontStyle12"/>
        </w:rPr>
        <w:tab/>
      </w:r>
    </w:p>
    <w:p w:rsidR="000B097A" w:rsidRDefault="000B097A" w:rsidP="000B097A">
      <w:pPr>
        <w:pStyle w:val="Style2"/>
        <w:widowControl/>
        <w:tabs>
          <w:tab w:val="left" w:pos="6912"/>
          <w:tab w:val="left" w:pos="8633"/>
        </w:tabs>
        <w:spacing w:line="320" w:lineRule="exact"/>
        <w:ind w:firstLine="738"/>
        <w:rPr>
          <w:rStyle w:val="FontStyle12"/>
        </w:rPr>
      </w:pPr>
      <w:r>
        <w:rPr>
          <w:rStyle w:val="FontStyle12"/>
        </w:rPr>
        <w:t xml:space="preserve">1.Утвердить прилагаемый Порядок  </w:t>
      </w:r>
      <w:proofErr w:type="gramStart"/>
      <w:r>
        <w:rPr>
          <w:rStyle w:val="FontStyle12"/>
        </w:rPr>
        <w:t>санкционирования оплаты</w:t>
      </w:r>
      <w:r>
        <w:rPr>
          <w:rStyle w:val="FontStyle12"/>
        </w:rPr>
        <w:br/>
        <w:t>денежных обязательств получателей средств бюджета</w:t>
      </w:r>
      <w:proofErr w:type="gramEnd"/>
      <w:r>
        <w:rPr>
          <w:rStyle w:val="FontStyle12"/>
        </w:rPr>
        <w:t xml:space="preserve"> МО «</w:t>
      </w:r>
      <w:proofErr w:type="spellStart"/>
      <w:r>
        <w:rPr>
          <w:rStyle w:val="FontStyle12"/>
        </w:rPr>
        <w:t>Иванчугский</w:t>
      </w:r>
      <w:proofErr w:type="spellEnd"/>
      <w:r>
        <w:rPr>
          <w:rStyle w:val="FontStyle12"/>
        </w:rPr>
        <w:t xml:space="preserve"> сельсовет» и администраторов источников финансирования дефицита бюджета</w:t>
      </w:r>
      <w:r>
        <w:rPr>
          <w:rStyle w:val="FontStyle12"/>
        </w:rPr>
        <w:br/>
        <w:t>МО «</w:t>
      </w:r>
      <w:proofErr w:type="spellStart"/>
      <w:r>
        <w:rPr>
          <w:rStyle w:val="FontStyle12"/>
        </w:rPr>
        <w:t>Иванчугский</w:t>
      </w:r>
      <w:proofErr w:type="spellEnd"/>
      <w:r>
        <w:rPr>
          <w:rStyle w:val="FontStyle12"/>
        </w:rPr>
        <w:t xml:space="preserve"> сельсовет» Отделом №13 Управления Федерального казначейства по Астраханской области.</w:t>
      </w:r>
    </w:p>
    <w:p w:rsidR="000B097A" w:rsidRPr="00A45965" w:rsidRDefault="000B097A" w:rsidP="000B097A">
      <w:pPr>
        <w:jc w:val="both"/>
        <w:rPr>
          <w:rStyle w:val="FontStyle12"/>
        </w:rPr>
      </w:pPr>
      <w:r>
        <w:rPr>
          <w:rStyle w:val="FontStyle12"/>
        </w:rPr>
        <w:t xml:space="preserve">          2. Отменить действие Постановления от 02.11.2018г. № 119 « О Порядке </w:t>
      </w:r>
      <w:proofErr w:type="gramStart"/>
      <w:r>
        <w:rPr>
          <w:rStyle w:val="FontStyle12"/>
        </w:rPr>
        <w:t>санкционирования оплаты денежных обязательств получателей средств    бюджета</w:t>
      </w:r>
      <w:proofErr w:type="gramEnd"/>
      <w:r>
        <w:rPr>
          <w:rStyle w:val="FontStyle12"/>
        </w:rPr>
        <w:t xml:space="preserve"> МО «</w:t>
      </w:r>
      <w:proofErr w:type="spellStart"/>
      <w:r>
        <w:rPr>
          <w:rStyle w:val="FontStyle12"/>
        </w:rPr>
        <w:t>Иванчугский</w:t>
      </w:r>
      <w:proofErr w:type="spellEnd"/>
      <w:r>
        <w:rPr>
          <w:rStyle w:val="FontStyle12"/>
        </w:rPr>
        <w:t xml:space="preserve"> сельсовет» и администраторов источников финансирования дефицита бюджета МО «</w:t>
      </w:r>
      <w:proofErr w:type="spellStart"/>
      <w:r>
        <w:rPr>
          <w:rStyle w:val="FontStyle12"/>
        </w:rPr>
        <w:t>Иванчугский</w:t>
      </w:r>
      <w:proofErr w:type="spellEnd"/>
      <w:r>
        <w:rPr>
          <w:rStyle w:val="FontStyle12"/>
        </w:rPr>
        <w:t xml:space="preserve"> сельсовет», </w:t>
      </w:r>
      <w:r w:rsidRPr="00A45965">
        <w:rPr>
          <w:rStyle w:val="FontStyle12"/>
        </w:rPr>
        <w:t>исполняемый  Отделом №</w:t>
      </w:r>
      <w:r>
        <w:rPr>
          <w:rStyle w:val="FontStyle12"/>
        </w:rPr>
        <w:t>13</w:t>
      </w:r>
      <w:r w:rsidRPr="00A45965">
        <w:rPr>
          <w:rStyle w:val="FontStyle12"/>
        </w:rPr>
        <w:t xml:space="preserve"> Управления Федерального Казначейства по Астраханской области</w:t>
      </w:r>
      <w:r>
        <w:rPr>
          <w:rStyle w:val="FontStyle12"/>
        </w:rPr>
        <w:t>»</w:t>
      </w:r>
      <w:r w:rsidRPr="00A45965">
        <w:rPr>
          <w:rStyle w:val="FontStyle12"/>
        </w:rPr>
        <w:t>.</w:t>
      </w:r>
    </w:p>
    <w:p w:rsidR="000B097A" w:rsidRDefault="000B097A" w:rsidP="000B097A">
      <w:pPr>
        <w:pStyle w:val="Style2"/>
        <w:widowControl/>
        <w:tabs>
          <w:tab w:val="left" w:pos="6912"/>
          <w:tab w:val="left" w:pos="8633"/>
        </w:tabs>
        <w:spacing w:line="320" w:lineRule="exact"/>
        <w:ind w:firstLine="738"/>
        <w:rPr>
          <w:rStyle w:val="FontStyle12"/>
        </w:rPr>
      </w:pPr>
    </w:p>
    <w:p w:rsidR="000B097A" w:rsidRPr="00835671" w:rsidRDefault="000B097A" w:rsidP="000B097A">
      <w:pPr>
        <w:pStyle w:val="Style2"/>
        <w:widowControl/>
        <w:tabs>
          <w:tab w:val="left" w:pos="6912"/>
          <w:tab w:val="left" w:pos="8633"/>
        </w:tabs>
        <w:spacing w:line="320" w:lineRule="exact"/>
        <w:ind w:firstLine="738"/>
        <w:rPr>
          <w:rStyle w:val="FontStyle12"/>
          <w:color w:val="FF0000"/>
        </w:rPr>
      </w:pPr>
      <w:r>
        <w:rPr>
          <w:rStyle w:val="FontStyle12"/>
        </w:rPr>
        <w:t>3.Данное постановление вступает в силу со дня его подписания</w:t>
      </w:r>
      <w:r w:rsidRPr="00835671">
        <w:rPr>
          <w:rStyle w:val="FontStyle12"/>
          <w:color w:val="FF0000"/>
        </w:rPr>
        <w:t>.</w:t>
      </w:r>
      <w:r w:rsidRPr="00835671">
        <w:rPr>
          <w:rStyle w:val="FontStyle12"/>
          <w:color w:val="FF0000"/>
        </w:rPr>
        <w:tab/>
      </w:r>
      <w:r w:rsidRPr="00835671">
        <w:rPr>
          <w:rStyle w:val="FontStyle12"/>
          <w:color w:val="FF0000"/>
        </w:rPr>
        <w:tab/>
      </w:r>
    </w:p>
    <w:p w:rsidR="000B097A" w:rsidRPr="00835671" w:rsidRDefault="000B097A" w:rsidP="000B097A">
      <w:pPr>
        <w:ind w:firstLine="851"/>
        <w:jc w:val="both"/>
        <w:rPr>
          <w:color w:val="FF0000"/>
          <w:sz w:val="28"/>
        </w:rPr>
      </w:pPr>
    </w:p>
    <w:p w:rsidR="000B097A" w:rsidRDefault="000B097A" w:rsidP="000B097A">
      <w:pPr>
        <w:jc w:val="both"/>
        <w:rPr>
          <w:sz w:val="28"/>
        </w:rPr>
      </w:pPr>
    </w:p>
    <w:p w:rsidR="000B097A" w:rsidRDefault="000B097A" w:rsidP="000B097A">
      <w:pPr>
        <w:ind w:firstLine="851"/>
        <w:jc w:val="both"/>
        <w:rPr>
          <w:sz w:val="28"/>
        </w:rPr>
      </w:pPr>
    </w:p>
    <w:p w:rsidR="000B097A" w:rsidRDefault="000B097A" w:rsidP="000B097A">
      <w:pPr>
        <w:ind w:firstLine="851"/>
        <w:jc w:val="both"/>
        <w:rPr>
          <w:sz w:val="28"/>
        </w:rPr>
      </w:pPr>
    </w:p>
    <w:p w:rsidR="000B097A" w:rsidRDefault="000B097A" w:rsidP="000B097A">
      <w:pPr>
        <w:jc w:val="both"/>
        <w:rPr>
          <w:sz w:val="28"/>
        </w:rPr>
      </w:pPr>
      <w:r>
        <w:rPr>
          <w:sz w:val="28"/>
        </w:rPr>
        <w:t xml:space="preserve"> Глава </w:t>
      </w:r>
    </w:p>
    <w:p w:rsidR="000B097A" w:rsidRDefault="000B097A" w:rsidP="000B097A">
      <w:pPr>
        <w:jc w:val="both"/>
        <w:rPr>
          <w:sz w:val="28"/>
        </w:rPr>
      </w:pPr>
      <w:r>
        <w:rPr>
          <w:sz w:val="28"/>
        </w:rPr>
        <w:t>МО «</w:t>
      </w:r>
      <w:proofErr w:type="spellStart"/>
      <w:r>
        <w:rPr>
          <w:sz w:val="28"/>
        </w:rPr>
        <w:t>Иванчугский</w:t>
      </w:r>
      <w:proofErr w:type="spellEnd"/>
      <w:r>
        <w:rPr>
          <w:sz w:val="28"/>
        </w:rPr>
        <w:t xml:space="preserve"> сельсовет»                                                             З.Н.Алексеева</w:t>
      </w:r>
    </w:p>
    <w:p w:rsidR="000B097A" w:rsidRDefault="000B097A" w:rsidP="000B097A">
      <w:pPr>
        <w:jc w:val="both"/>
        <w:rPr>
          <w:sz w:val="28"/>
        </w:rPr>
      </w:pPr>
      <w:r>
        <w:rPr>
          <w:sz w:val="28"/>
        </w:rPr>
        <w:t xml:space="preserve">                                                                          </w:t>
      </w:r>
    </w:p>
    <w:p w:rsidR="000B097A" w:rsidRDefault="000B097A" w:rsidP="000B097A">
      <w:pPr>
        <w:jc w:val="both"/>
        <w:rPr>
          <w:sz w:val="28"/>
        </w:rPr>
      </w:pPr>
      <w:r>
        <w:rPr>
          <w:sz w:val="28"/>
        </w:rPr>
        <w:t xml:space="preserve">                                                                         </w:t>
      </w:r>
    </w:p>
    <w:p w:rsidR="000B097A" w:rsidRDefault="000B097A" w:rsidP="000B097A">
      <w:pPr>
        <w:jc w:val="both"/>
        <w:rPr>
          <w:sz w:val="28"/>
        </w:rPr>
      </w:pPr>
      <w:r>
        <w:rPr>
          <w:sz w:val="28"/>
        </w:rPr>
        <w:t xml:space="preserve">                                                                       </w:t>
      </w:r>
    </w:p>
    <w:p w:rsidR="000B097A" w:rsidRDefault="000B097A" w:rsidP="000B097A">
      <w:pPr>
        <w:jc w:val="both"/>
        <w:rPr>
          <w:sz w:val="28"/>
        </w:rPr>
      </w:pPr>
      <w:r>
        <w:rPr>
          <w:sz w:val="28"/>
        </w:rPr>
        <w:t xml:space="preserve">                                                                          Утвержден </w:t>
      </w:r>
    </w:p>
    <w:p w:rsidR="000B097A" w:rsidRDefault="000B097A" w:rsidP="000B097A">
      <w:pPr>
        <w:jc w:val="both"/>
        <w:rPr>
          <w:sz w:val="28"/>
        </w:rPr>
      </w:pPr>
      <w:r>
        <w:rPr>
          <w:sz w:val="28"/>
        </w:rPr>
        <w:t xml:space="preserve">                                                                          постановлением </w:t>
      </w:r>
    </w:p>
    <w:p w:rsidR="000B097A" w:rsidRDefault="000B097A" w:rsidP="000B097A">
      <w:pPr>
        <w:jc w:val="both"/>
        <w:rPr>
          <w:sz w:val="28"/>
        </w:rPr>
      </w:pPr>
      <w:r>
        <w:rPr>
          <w:sz w:val="28"/>
        </w:rPr>
        <w:t xml:space="preserve">                                                                          МО «</w:t>
      </w:r>
      <w:proofErr w:type="spellStart"/>
      <w:r>
        <w:rPr>
          <w:sz w:val="28"/>
        </w:rPr>
        <w:t>Иванчугский</w:t>
      </w:r>
      <w:proofErr w:type="spellEnd"/>
      <w:r>
        <w:rPr>
          <w:sz w:val="28"/>
        </w:rPr>
        <w:t xml:space="preserve"> сельсовет»</w:t>
      </w:r>
    </w:p>
    <w:p w:rsidR="000B097A" w:rsidRDefault="000B097A" w:rsidP="000B097A">
      <w:pPr>
        <w:jc w:val="both"/>
        <w:rPr>
          <w:sz w:val="28"/>
        </w:rPr>
      </w:pPr>
      <w:r>
        <w:rPr>
          <w:sz w:val="28"/>
        </w:rPr>
        <w:t xml:space="preserve">                                                                          От 30.12.2019г.</w:t>
      </w:r>
      <w:r w:rsidRPr="009B3BB5">
        <w:rPr>
          <w:sz w:val="28"/>
        </w:rPr>
        <w:t xml:space="preserve">  №</w:t>
      </w:r>
      <w:r>
        <w:rPr>
          <w:sz w:val="28"/>
        </w:rPr>
        <w:t xml:space="preserve"> 178</w:t>
      </w:r>
    </w:p>
    <w:p w:rsidR="000B097A" w:rsidRDefault="000B097A" w:rsidP="000B097A">
      <w:pPr>
        <w:jc w:val="both"/>
        <w:rPr>
          <w:sz w:val="28"/>
        </w:rPr>
      </w:pPr>
      <w:r>
        <w:rPr>
          <w:sz w:val="28"/>
        </w:rPr>
        <w:t xml:space="preserve"> </w:t>
      </w:r>
    </w:p>
    <w:p w:rsidR="000B097A" w:rsidRDefault="000B097A" w:rsidP="000B097A">
      <w:pPr>
        <w:jc w:val="both"/>
        <w:rPr>
          <w:sz w:val="28"/>
        </w:rPr>
      </w:pPr>
      <w:r>
        <w:rPr>
          <w:sz w:val="28"/>
        </w:rPr>
        <w:t xml:space="preserve">                                       </w:t>
      </w:r>
    </w:p>
    <w:p w:rsidR="000B097A" w:rsidRDefault="000B097A" w:rsidP="000B097A">
      <w:pPr>
        <w:jc w:val="both"/>
        <w:rPr>
          <w:sz w:val="28"/>
        </w:rPr>
      </w:pPr>
    </w:p>
    <w:p w:rsidR="000B097A" w:rsidRDefault="000B097A" w:rsidP="000B097A">
      <w:pPr>
        <w:jc w:val="both"/>
        <w:rPr>
          <w:sz w:val="28"/>
        </w:rPr>
      </w:pPr>
      <w:r>
        <w:rPr>
          <w:sz w:val="28"/>
        </w:rPr>
        <w:t xml:space="preserve">                                                   ПОРЯДОК </w:t>
      </w:r>
    </w:p>
    <w:p w:rsidR="000B097A" w:rsidRPr="00A45965" w:rsidRDefault="000B097A" w:rsidP="000B097A">
      <w:pPr>
        <w:jc w:val="both"/>
        <w:rPr>
          <w:rStyle w:val="FontStyle12"/>
        </w:rPr>
      </w:pPr>
      <w:r>
        <w:rPr>
          <w:rStyle w:val="FontStyle12"/>
        </w:rPr>
        <w:t xml:space="preserve">санкционирования </w:t>
      </w:r>
      <w:proofErr w:type="gramStart"/>
      <w:r>
        <w:rPr>
          <w:rStyle w:val="FontStyle12"/>
        </w:rPr>
        <w:t>оплаты денежных обязательств получателей средств    бюджета</w:t>
      </w:r>
      <w:proofErr w:type="gramEnd"/>
      <w:r>
        <w:rPr>
          <w:rStyle w:val="FontStyle12"/>
        </w:rPr>
        <w:t xml:space="preserve"> МО «</w:t>
      </w:r>
      <w:proofErr w:type="spellStart"/>
      <w:r>
        <w:rPr>
          <w:rStyle w:val="FontStyle12"/>
        </w:rPr>
        <w:t>Иванчугский</w:t>
      </w:r>
      <w:proofErr w:type="spellEnd"/>
      <w:r>
        <w:rPr>
          <w:rStyle w:val="FontStyle12"/>
        </w:rPr>
        <w:t xml:space="preserve"> сельсовет» и администраторов источников финансирования дефицита бюджета МО «</w:t>
      </w:r>
      <w:proofErr w:type="spellStart"/>
      <w:r>
        <w:rPr>
          <w:rStyle w:val="FontStyle12"/>
        </w:rPr>
        <w:t>Иванчугский</w:t>
      </w:r>
      <w:proofErr w:type="spellEnd"/>
      <w:r>
        <w:rPr>
          <w:rStyle w:val="FontStyle12"/>
        </w:rPr>
        <w:t xml:space="preserve"> сельсовет», </w:t>
      </w:r>
      <w:r w:rsidRPr="00A45965">
        <w:rPr>
          <w:rStyle w:val="FontStyle12"/>
        </w:rPr>
        <w:t xml:space="preserve">исполняемый </w:t>
      </w:r>
      <w:r>
        <w:rPr>
          <w:rStyle w:val="FontStyle12"/>
        </w:rPr>
        <w:t xml:space="preserve"> Отделом №13</w:t>
      </w:r>
      <w:r w:rsidRPr="00A45965">
        <w:rPr>
          <w:rStyle w:val="FontStyle12"/>
        </w:rPr>
        <w:t xml:space="preserve"> Управления Федерального Казначейства по Астраханской области.</w:t>
      </w:r>
    </w:p>
    <w:p w:rsidR="000B097A" w:rsidRDefault="000B097A" w:rsidP="000B097A">
      <w:pPr>
        <w:jc w:val="both"/>
        <w:rPr>
          <w:sz w:val="28"/>
        </w:rPr>
      </w:pPr>
      <w:r>
        <w:rPr>
          <w:sz w:val="28"/>
        </w:rPr>
        <w:t xml:space="preserve"> </w:t>
      </w:r>
    </w:p>
    <w:p w:rsidR="000B097A" w:rsidRDefault="000B097A" w:rsidP="000B097A">
      <w:pPr>
        <w:jc w:val="both"/>
        <w:rPr>
          <w:sz w:val="28"/>
        </w:rPr>
      </w:pPr>
    </w:p>
    <w:p w:rsidR="000B097A" w:rsidRPr="00AA5B9E" w:rsidRDefault="000B097A" w:rsidP="000B097A">
      <w:pPr>
        <w:ind w:firstLine="629"/>
        <w:jc w:val="both"/>
        <w:rPr>
          <w:rStyle w:val="FontStyle12"/>
          <w:color w:val="FF0000"/>
        </w:rPr>
      </w:pPr>
      <w:r>
        <w:rPr>
          <w:sz w:val="28"/>
          <w:szCs w:val="28"/>
        </w:rPr>
        <w:t>1.</w:t>
      </w:r>
      <w:r>
        <w:t xml:space="preserve"> </w:t>
      </w:r>
      <w:proofErr w:type="gramStart"/>
      <w:r>
        <w:rPr>
          <w:rStyle w:val="FontStyle12"/>
        </w:rPr>
        <w:t>Настоящий Порядок разработан на основании статей 219 т 219.2</w:t>
      </w:r>
      <w:r>
        <w:rPr>
          <w:rStyle w:val="FontStyle12"/>
        </w:rPr>
        <w:br/>
        <w:t>Бюджетного кодекса Российской Федерации и устанавливает порядок</w:t>
      </w:r>
      <w:r>
        <w:rPr>
          <w:rStyle w:val="FontStyle12"/>
        </w:rPr>
        <w:br/>
        <w:t>санкционирования оплаты денежных обязательств получателей средств</w:t>
      </w:r>
      <w:r>
        <w:rPr>
          <w:rStyle w:val="FontStyle12"/>
        </w:rPr>
        <w:br/>
      </w:r>
      <w:r>
        <w:rPr>
          <w:rStyle w:val="FontStyle12"/>
        </w:rPr>
        <w:lastRenderedPageBreak/>
        <w:t>бюджета муниципального образования «</w:t>
      </w:r>
      <w:proofErr w:type="spellStart"/>
      <w:r>
        <w:rPr>
          <w:rStyle w:val="FontStyle12"/>
        </w:rPr>
        <w:t>Иванчугский</w:t>
      </w:r>
      <w:proofErr w:type="spellEnd"/>
      <w:r>
        <w:rPr>
          <w:rStyle w:val="FontStyle12"/>
        </w:rPr>
        <w:t xml:space="preserve"> сельсовет» (далее</w:t>
      </w:r>
      <w:r>
        <w:rPr>
          <w:rStyle w:val="FontStyle12"/>
        </w:rPr>
        <w:br/>
        <w:t>бюджет) и администраторов источников финансирования</w:t>
      </w:r>
      <w:r>
        <w:rPr>
          <w:rStyle w:val="FontStyle12"/>
        </w:rPr>
        <w:br/>
        <w:t>дефицита бюджета МО «</w:t>
      </w:r>
      <w:proofErr w:type="spellStart"/>
      <w:r>
        <w:rPr>
          <w:rStyle w:val="FontStyle12"/>
        </w:rPr>
        <w:t>Иванчугский</w:t>
      </w:r>
      <w:proofErr w:type="spellEnd"/>
      <w:r>
        <w:rPr>
          <w:rStyle w:val="FontStyle12"/>
        </w:rPr>
        <w:t xml:space="preserve"> сельсовет» (далее - администраторы),</w:t>
      </w:r>
      <w:r>
        <w:rPr>
          <w:rStyle w:val="FontStyle12"/>
        </w:rPr>
        <w:br/>
        <w:t xml:space="preserve">лицевые счета которых открыты в </w:t>
      </w:r>
      <w:r w:rsidRPr="00A45965">
        <w:rPr>
          <w:rStyle w:val="FontStyle12"/>
        </w:rPr>
        <w:t>Территориальном Отделе №</w:t>
      </w:r>
      <w:r>
        <w:rPr>
          <w:rStyle w:val="FontStyle12"/>
        </w:rPr>
        <w:t>13</w:t>
      </w:r>
      <w:r w:rsidRPr="00A45965">
        <w:rPr>
          <w:rStyle w:val="FontStyle12"/>
        </w:rPr>
        <w:t xml:space="preserve"> Управления Федерального Казначейства по Астраханской области (далее – Отдел №</w:t>
      </w:r>
      <w:r>
        <w:rPr>
          <w:rStyle w:val="FontStyle12"/>
        </w:rPr>
        <w:t>13</w:t>
      </w:r>
      <w:r w:rsidRPr="00A45965">
        <w:rPr>
          <w:rStyle w:val="FontStyle12"/>
        </w:rPr>
        <w:t>).</w:t>
      </w:r>
      <w:proofErr w:type="gramEnd"/>
    </w:p>
    <w:p w:rsidR="000B097A" w:rsidRDefault="000B097A" w:rsidP="000B097A">
      <w:pPr>
        <w:ind w:firstLine="629"/>
        <w:jc w:val="both"/>
        <w:rPr>
          <w:rStyle w:val="FontStyle12"/>
        </w:rPr>
      </w:pPr>
      <w:r>
        <w:rPr>
          <w:rStyle w:val="FontStyle12"/>
        </w:rPr>
        <w:t>2. Для оплаты денежных обязательств получатели средств бюджета представляют в Отделение  Заявку на кассовый расход (код по ведомственному классификатору форм документов (далее код по КФД) 0531801) или Заявку на получение наличных денег (код по КФД 0531802) (далее - Заявки) в порядке, установленном в соответствии с бюджетным законодательством Российской Федерации.</w:t>
      </w:r>
    </w:p>
    <w:p w:rsidR="000B097A" w:rsidRDefault="000B097A" w:rsidP="000B097A">
      <w:pPr>
        <w:ind w:firstLine="629"/>
        <w:jc w:val="both"/>
        <w:rPr>
          <w:rStyle w:val="FontStyle12"/>
        </w:rPr>
      </w:pPr>
      <w:r>
        <w:rPr>
          <w:rStyle w:val="FontStyle12"/>
        </w:rPr>
        <w:t>Заявка при наличии электронного документооборота между  получателем средств бюджета и Отделением представляется в электронном виде с применением электронной цифровой подписи (далее - в электронном виде).</w:t>
      </w:r>
    </w:p>
    <w:p w:rsidR="000B097A" w:rsidRDefault="000B097A" w:rsidP="000B097A">
      <w:pPr>
        <w:ind w:firstLine="629"/>
        <w:jc w:val="both"/>
        <w:rPr>
          <w:rStyle w:val="FontStyle12"/>
        </w:rPr>
      </w:pPr>
      <w:r>
        <w:rPr>
          <w:rStyle w:val="FontStyle12"/>
        </w:rPr>
        <w:t xml:space="preserve">3. </w:t>
      </w:r>
      <w:proofErr w:type="gramStart"/>
      <w:r>
        <w:rPr>
          <w:rStyle w:val="FontStyle12"/>
        </w:rPr>
        <w:t>Уполномоченный руководителем Отделения работник не позднее рабочего дня, следующего за днем представления получателем средств районного бюджета Заявки в Отделение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7,9 настоящего Порядка, а также соответствие показателей Заявки указанным в ней документам в соответствии с условиями пункта 6 настоящего Порядка</w:t>
      </w:r>
      <w:proofErr w:type="gramEnd"/>
      <w:r>
        <w:rPr>
          <w:rStyle w:val="FontStyle12"/>
        </w:rPr>
        <w:t xml:space="preserve"> и соответствующим требованиям, установленным пунктами 10-12 настоящего Порядка.</w:t>
      </w:r>
    </w:p>
    <w:p w:rsidR="000B097A" w:rsidRDefault="000B097A" w:rsidP="000B097A">
      <w:pPr>
        <w:ind w:firstLine="629"/>
        <w:jc w:val="both"/>
        <w:rPr>
          <w:rStyle w:val="FontStyle12"/>
        </w:rPr>
      </w:pPr>
      <w:r>
        <w:rPr>
          <w:rStyle w:val="FontStyle12"/>
        </w:rPr>
        <w:t>4. Уполномоченный руководителем Отделения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в порядке, установленном для открытия соответствующего лицевого счета.</w:t>
      </w:r>
    </w:p>
    <w:p w:rsidR="000B097A" w:rsidRDefault="000B097A" w:rsidP="000B097A">
      <w:pPr>
        <w:pStyle w:val="Style2"/>
        <w:widowControl/>
        <w:spacing w:line="320" w:lineRule="exact"/>
        <w:ind w:firstLine="716"/>
        <w:rPr>
          <w:rStyle w:val="FontStyle12"/>
        </w:rPr>
      </w:pPr>
      <w:r>
        <w:rPr>
          <w:rStyle w:val="FontStyle12"/>
        </w:rPr>
        <w:t>5. Заявка проверяется на наличие в ней следующих реквизитов и показателей:</w:t>
      </w:r>
    </w:p>
    <w:p w:rsidR="000B097A" w:rsidRDefault="000B097A" w:rsidP="000B097A">
      <w:pPr>
        <w:pStyle w:val="Style6"/>
        <w:widowControl/>
        <w:tabs>
          <w:tab w:val="left" w:pos="1051"/>
        </w:tabs>
        <w:spacing w:before="68"/>
        <w:rPr>
          <w:rStyle w:val="FontStyle12"/>
        </w:rPr>
      </w:pPr>
      <w:r>
        <w:rPr>
          <w:rStyle w:val="FontStyle12"/>
        </w:rPr>
        <w:t>1)</w:t>
      </w:r>
      <w:r>
        <w:rPr>
          <w:rStyle w:val="FontStyle12"/>
        </w:rPr>
        <w:tab/>
        <w:t>кода участника бюджетного процесса по перечню</w:t>
      </w:r>
      <w:r>
        <w:rPr>
          <w:rStyle w:val="FontStyle12"/>
        </w:rPr>
        <w:br/>
        <w:t>распорядителей и получателей средств бюджета</w:t>
      </w:r>
      <w:r>
        <w:rPr>
          <w:rStyle w:val="FontStyle12"/>
        </w:rPr>
        <w:br/>
        <w:t>МО «</w:t>
      </w:r>
      <w:proofErr w:type="spellStart"/>
      <w:r>
        <w:rPr>
          <w:rStyle w:val="FontStyle12"/>
        </w:rPr>
        <w:t>Иванчугский</w:t>
      </w:r>
      <w:proofErr w:type="spellEnd"/>
      <w:r>
        <w:rPr>
          <w:rStyle w:val="FontStyle12"/>
        </w:rPr>
        <w:t xml:space="preserve"> сельсовет», главных администраторов и администраторов</w:t>
      </w:r>
      <w:r>
        <w:rPr>
          <w:rStyle w:val="FontStyle12"/>
        </w:rPr>
        <w:br/>
        <w:t>доходов бюджета МО «</w:t>
      </w:r>
      <w:proofErr w:type="spellStart"/>
      <w:r>
        <w:rPr>
          <w:rStyle w:val="FontStyle12"/>
        </w:rPr>
        <w:t>Иванчугский</w:t>
      </w:r>
      <w:proofErr w:type="spellEnd"/>
      <w:r>
        <w:rPr>
          <w:rStyle w:val="FontStyle12"/>
        </w:rPr>
        <w:t xml:space="preserve"> сельсовет», главных администраторов</w:t>
      </w:r>
      <w:r>
        <w:rPr>
          <w:rStyle w:val="FontStyle12"/>
        </w:rPr>
        <w:br/>
        <w:t>источников финансирования дефицита бюджета (далее - перечень) и номера соответствующего лицевого счета, открытого получателю</w:t>
      </w:r>
      <w:r>
        <w:rPr>
          <w:rStyle w:val="FontStyle12"/>
        </w:rPr>
        <w:br/>
        <w:t>средств бюджета или администратору;</w:t>
      </w:r>
    </w:p>
    <w:p w:rsidR="000B097A" w:rsidRDefault="000B097A" w:rsidP="000B097A">
      <w:pPr>
        <w:pStyle w:val="Style6"/>
        <w:widowControl/>
        <w:tabs>
          <w:tab w:val="left" w:pos="1282"/>
        </w:tabs>
        <w:ind w:firstLine="713"/>
        <w:rPr>
          <w:rStyle w:val="FontStyle12"/>
        </w:rPr>
      </w:pPr>
      <w:r>
        <w:rPr>
          <w:rStyle w:val="FontStyle12"/>
        </w:rPr>
        <w:lastRenderedPageBreak/>
        <w:t>2)</w:t>
      </w:r>
      <w:r>
        <w:rPr>
          <w:rStyle w:val="FontStyle12"/>
        </w:rPr>
        <w:tab/>
        <w:t>кодов классификации расходов бюджетов (классификации</w:t>
      </w:r>
      <w:r>
        <w:rPr>
          <w:rStyle w:val="FontStyle12"/>
        </w:rPr>
        <w:br/>
        <w:t>источников финансирования дефицитов бюджетов), по которым необходимо</w:t>
      </w:r>
      <w:r>
        <w:rPr>
          <w:rStyle w:val="FontStyle12"/>
        </w:rPr>
        <w:br/>
        <w:t>произвести кассовый расход (кассовую выплату), а также текстового</w:t>
      </w:r>
      <w:r>
        <w:rPr>
          <w:rStyle w:val="FontStyle12"/>
        </w:rPr>
        <w:br/>
        <w:t>назначения платежа;</w:t>
      </w:r>
    </w:p>
    <w:p w:rsidR="000B097A" w:rsidRDefault="000B097A" w:rsidP="000B097A">
      <w:pPr>
        <w:pStyle w:val="Style6"/>
        <w:widowControl/>
        <w:numPr>
          <w:ilvl w:val="0"/>
          <w:numId w:val="1"/>
        </w:numPr>
        <w:tabs>
          <w:tab w:val="left" w:pos="1055"/>
        </w:tabs>
        <w:ind w:firstLine="716"/>
        <w:rPr>
          <w:rStyle w:val="FontStyle12"/>
        </w:rPr>
      </w:pPr>
      <w:proofErr w:type="gramStart"/>
      <w:r>
        <w:rPr>
          <w:rStyle w:val="FontStyle12"/>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0B097A" w:rsidRDefault="000B097A" w:rsidP="000B097A">
      <w:pPr>
        <w:pStyle w:val="Style6"/>
        <w:widowControl/>
        <w:numPr>
          <w:ilvl w:val="0"/>
          <w:numId w:val="1"/>
        </w:numPr>
        <w:tabs>
          <w:tab w:val="left" w:pos="1055"/>
        </w:tabs>
        <w:ind w:firstLine="716"/>
        <w:rPr>
          <w:rStyle w:val="FontStyle12"/>
        </w:rPr>
      </w:pPr>
      <w:r>
        <w:rPr>
          <w:rStyle w:val="FontStyle12"/>
        </w:rPr>
        <w:t>суммы кассового расхода (кассовой выплаты) в валюте Российской Федерации, в рублевом эквиваленте, исчисленном на дату оформления Заявки</w:t>
      </w:r>
    </w:p>
    <w:p w:rsidR="000B097A" w:rsidRDefault="000B097A" w:rsidP="000B097A">
      <w:pPr>
        <w:pStyle w:val="Style1"/>
        <w:widowControl/>
        <w:tabs>
          <w:tab w:val="left" w:leader="hyphen" w:pos="9468"/>
        </w:tabs>
        <w:spacing w:line="320" w:lineRule="exact"/>
        <w:ind w:left="749"/>
        <w:rPr>
          <w:rStyle w:val="FontStyle12"/>
        </w:rPr>
      </w:pPr>
      <w:r>
        <w:rPr>
          <w:rStyle w:val="FontStyle12"/>
        </w:rPr>
        <w:t>5) предельной даты исполнения Заявки;</w:t>
      </w:r>
    </w:p>
    <w:p w:rsidR="000B097A" w:rsidRDefault="000B097A" w:rsidP="000B097A">
      <w:pPr>
        <w:pStyle w:val="Style6"/>
        <w:widowControl/>
        <w:tabs>
          <w:tab w:val="left" w:pos="1051"/>
        </w:tabs>
        <w:ind w:left="745" w:firstLine="0"/>
        <w:jc w:val="left"/>
        <w:rPr>
          <w:rStyle w:val="FontStyle12"/>
        </w:rPr>
      </w:pPr>
      <w:r>
        <w:rPr>
          <w:rStyle w:val="FontStyle12"/>
        </w:rPr>
        <w:t>6)</w:t>
      </w:r>
      <w:r>
        <w:rPr>
          <w:rStyle w:val="FontStyle12"/>
        </w:rPr>
        <w:tab/>
        <w:t xml:space="preserve">сумма налога на добавленную стоимость </w:t>
      </w:r>
      <w:proofErr w:type="gramStart"/>
      <w:r>
        <w:rPr>
          <w:rStyle w:val="FontStyle12"/>
        </w:rPr>
        <w:t xml:space="preserve">( </w:t>
      </w:r>
      <w:proofErr w:type="gramEnd"/>
      <w:r>
        <w:rPr>
          <w:rStyle w:val="FontStyle12"/>
        </w:rPr>
        <w:t>при наличии);</w:t>
      </w:r>
    </w:p>
    <w:p w:rsidR="000B097A" w:rsidRDefault="000B097A" w:rsidP="000B097A">
      <w:pPr>
        <w:pStyle w:val="Style6"/>
        <w:widowControl/>
        <w:tabs>
          <w:tab w:val="left" w:pos="1361"/>
        </w:tabs>
        <w:ind w:firstLine="720"/>
        <w:rPr>
          <w:rStyle w:val="FontStyle12"/>
        </w:rPr>
      </w:pPr>
      <w:r>
        <w:rPr>
          <w:rStyle w:val="FontStyle12"/>
        </w:rPr>
        <w:t>7)вида средств (средства бюджета, средства</w:t>
      </w:r>
      <w:r>
        <w:rPr>
          <w:rStyle w:val="FontStyle12"/>
        </w:rPr>
        <w:br/>
        <w:t>дополнительного бюджетного финансирования);</w:t>
      </w:r>
    </w:p>
    <w:p w:rsidR="000B097A" w:rsidRDefault="000B097A" w:rsidP="000B097A">
      <w:pPr>
        <w:pStyle w:val="Style6"/>
        <w:widowControl/>
        <w:numPr>
          <w:ilvl w:val="0"/>
          <w:numId w:val="2"/>
        </w:numPr>
        <w:tabs>
          <w:tab w:val="left" w:pos="1037"/>
        </w:tabs>
        <w:ind w:firstLine="716"/>
        <w:rPr>
          <w:rStyle w:val="FontStyle12"/>
        </w:rPr>
      </w:pPr>
      <w:r>
        <w:rPr>
          <w:rStyle w:val="FontStyle12"/>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0B097A" w:rsidRDefault="000B097A" w:rsidP="000B097A">
      <w:pPr>
        <w:pStyle w:val="Style6"/>
        <w:widowControl/>
        <w:numPr>
          <w:ilvl w:val="0"/>
          <w:numId w:val="2"/>
        </w:numPr>
        <w:tabs>
          <w:tab w:val="left" w:pos="1037"/>
        </w:tabs>
        <w:ind w:firstLine="716"/>
        <w:rPr>
          <w:rStyle w:val="FontStyle12"/>
        </w:rPr>
      </w:pPr>
      <w:r>
        <w:rPr>
          <w:rStyle w:val="FontStyle12"/>
        </w:rPr>
        <w:t>номера и серии чека (при наличном способе оплаты денежных обязательств);</w:t>
      </w:r>
    </w:p>
    <w:p w:rsidR="000B097A" w:rsidRDefault="000B097A" w:rsidP="000B097A">
      <w:pPr>
        <w:rPr>
          <w:sz w:val="2"/>
          <w:szCs w:val="2"/>
        </w:rPr>
      </w:pPr>
    </w:p>
    <w:p w:rsidR="000B097A" w:rsidRDefault="000B097A" w:rsidP="000B097A">
      <w:pPr>
        <w:pStyle w:val="Style6"/>
        <w:widowControl/>
        <w:numPr>
          <w:ilvl w:val="0"/>
          <w:numId w:val="3"/>
        </w:numPr>
        <w:tabs>
          <w:tab w:val="left" w:pos="1166"/>
        </w:tabs>
        <w:ind w:firstLine="734"/>
        <w:rPr>
          <w:rStyle w:val="FontStyle12"/>
        </w:rPr>
      </w:pPr>
      <w:r>
        <w:rPr>
          <w:rStyle w:val="FontStyle12"/>
        </w:rPr>
        <w:t>срока действия чека (при наличном способе оплаты денежного обязательства);</w:t>
      </w:r>
    </w:p>
    <w:p w:rsidR="000B097A" w:rsidRDefault="000B097A" w:rsidP="000B097A">
      <w:pPr>
        <w:pStyle w:val="Style6"/>
        <w:widowControl/>
        <w:numPr>
          <w:ilvl w:val="0"/>
          <w:numId w:val="3"/>
        </w:numPr>
        <w:tabs>
          <w:tab w:val="left" w:pos="1166"/>
        </w:tabs>
        <w:ind w:firstLine="734"/>
        <w:rPr>
          <w:rStyle w:val="FontStyle12"/>
        </w:rPr>
      </w:pPr>
      <w:r>
        <w:rPr>
          <w:rStyle w:val="FontStyle12"/>
        </w:rPr>
        <w:t>фамилии, имени и отчества получателя средств по чеку (при наличном способе оплаты денежного обязательства);</w:t>
      </w:r>
    </w:p>
    <w:p w:rsidR="000B097A" w:rsidRDefault="000B097A" w:rsidP="000B097A">
      <w:pPr>
        <w:pStyle w:val="Style6"/>
        <w:widowControl/>
        <w:numPr>
          <w:ilvl w:val="0"/>
          <w:numId w:val="3"/>
        </w:numPr>
        <w:tabs>
          <w:tab w:val="left" w:pos="1166"/>
        </w:tabs>
        <w:ind w:firstLine="734"/>
        <w:rPr>
          <w:rStyle w:val="FontStyle12"/>
        </w:rPr>
      </w:pPr>
      <w:r>
        <w:rPr>
          <w:rStyle w:val="FontStyle12"/>
        </w:rPr>
        <w:t>данных документов, удостоверяющих личность получателя средств по чеку (при наличном способе оплаты денежного обязательства);</w:t>
      </w:r>
    </w:p>
    <w:p w:rsidR="000B097A" w:rsidRDefault="000B097A" w:rsidP="000B097A">
      <w:pPr>
        <w:rPr>
          <w:sz w:val="2"/>
          <w:szCs w:val="2"/>
        </w:rPr>
      </w:pPr>
    </w:p>
    <w:p w:rsidR="000B097A" w:rsidRDefault="000B097A" w:rsidP="000B097A">
      <w:pPr>
        <w:pStyle w:val="Style6"/>
        <w:widowControl/>
        <w:numPr>
          <w:ilvl w:val="0"/>
          <w:numId w:val="4"/>
        </w:numPr>
        <w:tabs>
          <w:tab w:val="left" w:pos="1260"/>
        </w:tabs>
        <w:ind w:firstLine="756"/>
        <w:rPr>
          <w:rStyle w:val="FontStyle12"/>
        </w:rPr>
      </w:pPr>
      <w:r>
        <w:rPr>
          <w:rStyle w:val="FontStyle12"/>
        </w:rPr>
        <w:t>данных для осуществления налоговых и иных обязательных платежей в бюджеты бюджетной системы Российской Федерации (при необходимости);</w:t>
      </w:r>
    </w:p>
    <w:p w:rsidR="000B097A" w:rsidRDefault="000B097A" w:rsidP="000B097A">
      <w:pPr>
        <w:pStyle w:val="Style6"/>
        <w:widowControl/>
        <w:numPr>
          <w:ilvl w:val="0"/>
          <w:numId w:val="4"/>
        </w:numPr>
        <w:tabs>
          <w:tab w:val="left" w:pos="709"/>
        </w:tabs>
        <w:ind w:firstLine="629"/>
        <w:rPr>
          <w:rStyle w:val="FontStyle12"/>
        </w:rPr>
      </w:pPr>
      <w:proofErr w:type="gramStart"/>
      <w:r>
        <w:rPr>
          <w:rStyle w:val="FontStyle12"/>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поставе товаров (счет, счет-фактура), выполнении работ (акт выполненных работ</w:t>
      </w:r>
      <w:proofErr w:type="gramEnd"/>
      <w:r>
        <w:rPr>
          <w:rStyle w:val="FontStyle12"/>
        </w:rPr>
        <w:t xml:space="preserve">), </w:t>
      </w:r>
      <w:proofErr w:type="gramStart"/>
      <w:r>
        <w:rPr>
          <w:rStyle w:val="FontStyle12"/>
        </w:rPr>
        <w:t>оказании услуг (счет)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нормативно-правовыми актами (далее - документы, подтверждающие возникновение денежных обязательств).</w:t>
      </w:r>
      <w:proofErr w:type="gramEnd"/>
    </w:p>
    <w:p w:rsidR="000B097A" w:rsidRDefault="000B097A" w:rsidP="000B097A">
      <w:pPr>
        <w:pStyle w:val="Style2"/>
        <w:widowControl/>
        <w:spacing w:line="320" w:lineRule="exact"/>
        <w:ind w:firstLine="629"/>
        <w:rPr>
          <w:rStyle w:val="FontStyle12"/>
        </w:rPr>
      </w:pPr>
      <w:r>
        <w:rPr>
          <w:rStyle w:val="FontStyle12"/>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бюджета (администратора источников финансирования дефицита бюджета).</w:t>
      </w:r>
    </w:p>
    <w:p w:rsidR="000B097A" w:rsidRDefault="000B097A" w:rsidP="000B097A">
      <w:pPr>
        <w:pStyle w:val="Style6"/>
        <w:widowControl/>
        <w:tabs>
          <w:tab w:val="left" w:pos="1105"/>
        </w:tabs>
        <w:ind w:firstLine="629"/>
        <w:rPr>
          <w:rStyle w:val="FontStyle12"/>
        </w:rPr>
      </w:pPr>
      <w:r>
        <w:rPr>
          <w:rStyle w:val="FontStyle12"/>
        </w:rPr>
        <w:lastRenderedPageBreak/>
        <w:t>6.</w:t>
      </w:r>
      <w:r>
        <w:rPr>
          <w:rStyle w:val="FontStyle12"/>
        </w:rPr>
        <w:tab/>
      </w:r>
      <w:proofErr w:type="gramStart"/>
      <w:r>
        <w:rPr>
          <w:rStyle w:val="FontStyle12"/>
        </w:rPr>
        <w:t>Получатель средств бюджета для оплаты денежных</w:t>
      </w:r>
      <w:r>
        <w:rPr>
          <w:rStyle w:val="FontStyle12"/>
        </w:rPr>
        <w:br/>
        <w:t>обязательств, возникающих по муниципальным контрактам на поставку</w:t>
      </w:r>
      <w:r>
        <w:rPr>
          <w:rStyle w:val="FontStyle12"/>
        </w:rPr>
        <w:br/>
        <w:t>товаров, выполнение работ, оказание услуг, по договорам аренды указывает в</w:t>
      </w:r>
      <w:r>
        <w:rPr>
          <w:rStyle w:val="FontStyle12"/>
        </w:rPr>
        <w:br/>
        <w:t>Заявке в соответствии с требованиями, установленными в подпункте 14</w:t>
      </w:r>
      <w:r>
        <w:rPr>
          <w:rStyle w:val="FontStyle12"/>
        </w:rPr>
        <w:br/>
        <w:t>пункта 5 настоящего Порядка, реквизиты и предмет соответствующего</w:t>
      </w:r>
      <w:r>
        <w:rPr>
          <w:rStyle w:val="FontStyle12"/>
        </w:rPr>
        <w:br/>
        <w:t>муниципального контракта на поставку товаров, выполнение работ, оказание</w:t>
      </w:r>
      <w:r>
        <w:rPr>
          <w:rStyle w:val="FontStyle12"/>
        </w:rPr>
        <w:br/>
        <w:t>услуг, договора аренды, а также реквизиты документа, подтверждающего</w:t>
      </w:r>
      <w:r>
        <w:rPr>
          <w:rStyle w:val="FontStyle12"/>
        </w:rPr>
        <w:br/>
        <w:t>возникновение денежного обязательства.</w:t>
      </w:r>
      <w:proofErr w:type="gramEnd"/>
    </w:p>
    <w:p w:rsidR="000B097A" w:rsidRDefault="000B097A" w:rsidP="000B097A">
      <w:pPr>
        <w:pStyle w:val="Style6"/>
        <w:widowControl/>
        <w:tabs>
          <w:tab w:val="left" w:pos="1105"/>
        </w:tabs>
        <w:ind w:firstLine="629"/>
        <w:rPr>
          <w:rStyle w:val="FontStyle12"/>
        </w:rPr>
      </w:pPr>
      <w:proofErr w:type="gramStart"/>
      <w:r>
        <w:rPr>
          <w:rStyle w:val="FontStyle12"/>
        </w:rPr>
        <w:t>Для оплаты денежных обязательств при поставке товара,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14 пункта 5 настоящего Порядка, только реквизиты соответствующего документа, подтверждающего возникновение денежного обязательства.</w:t>
      </w:r>
      <w:proofErr w:type="gramEnd"/>
    </w:p>
    <w:p w:rsidR="000B097A" w:rsidRDefault="000B097A" w:rsidP="000B097A">
      <w:pPr>
        <w:pStyle w:val="Style6"/>
        <w:widowControl/>
        <w:tabs>
          <w:tab w:val="left" w:pos="1105"/>
        </w:tabs>
        <w:ind w:firstLine="629"/>
        <w:rPr>
          <w:rStyle w:val="FontStyle12"/>
        </w:rPr>
      </w:pPr>
      <w:r>
        <w:rPr>
          <w:rStyle w:val="FontStyle12"/>
        </w:rPr>
        <w:t>7. При оплате денежных обязательств получатель средств</w:t>
      </w:r>
      <w:r>
        <w:rPr>
          <w:rStyle w:val="FontStyle12"/>
        </w:rPr>
        <w:br/>
        <w:t>представляет в Отделение договор (муниципальный контракт) на поставку</w:t>
      </w:r>
      <w:r>
        <w:rPr>
          <w:rStyle w:val="FontStyle12"/>
        </w:rPr>
        <w:br/>
        <w:t>товаров, выполнение работ, оказание услуг, заключенный в любой,</w:t>
      </w:r>
      <w:r>
        <w:rPr>
          <w:rStyle w:val="FontStyle12"/>
        </w:rPr>
        <w:br/>
        <w:t>предусмотренной для совершения сделок форме, если Законом для договоров</w:t>
      </w:r>
      <w:r>
        <w:rPr>
          <w:rStyle w:val="FontStyle12"/>
        </w:rPr>
        <w:br/>
        <w:t>данного вида не предусмотрена определенная форма, и документы,</w:t>
      </w:r>
      <w:r>
        <w:rPr>
          <w:rStyle w:val="FontStyle12"/>
        </w:rPr>
        <w:br/>
        <w:t>подтверждающие возникновение у получателя средств денежных</w:t>
      </w:r>
      <w:r>
        <w:rPr>
          <w:rStyle w:val="FontStyle12"/>
        </w:rPr>
        <w:br/>
        <w:t>обязательств по оплате за поставленные товары (накладная или акт прием</w:t>
      </w:r>
      <w:proofErr w:type="gramStart"/>
      <w:r>
        <w:rPr>
          <w:rStyle w:val="FontStyle12"/>
        </w:rPr>
        <w:t>а-</w:t>
      </w:r>
      <w:proofErr w:type="gramEnd"/>
      <w:r>
        <w:rPr>
          <w:rStyle w:val="FontStyle12"/>
        </w:rPr>
        <w:br/>
        <w:t>передачи), выполненные работы, оказанные услуги (акт выполненных работ,</w:t>
      </w:r>
      <w:r>
        <w:rPr>
          <w:rStyle w:val="FontStyle12"/>
        </w:rPr>
        <w:br/>
        <w:t>счет), а также иные необходимые для осуществления текущего контроля</w:t>
      </w:r>
      <w:r>
        <w:rPr>
          <w:rStyle w:val="FontStyle12"/>
        </w:rPr>
        <w:br/>
        <w:t>документы.</w:t>
      </w:r>
    </w:p>
    <w:p w:rsidR="000B097A" w:rsidRPr="00A45965" w:rsidRDefault="000B097A" w:rsidP="000B097A">
      <w:pPr>
        <w:tabs>
          <w:tab w:val="left" w:pos="1134"/>
        </w:tabs>
        <w:ind w:firstLine="629"/>
        <w:jc w:val="both"/>
        <w:rPr>
          <w:rStyle w:val="FontStyle12"/>
        </w:rPr>
      </w:pPr>
      <w:r>
        <w:rPr>
          <w:rStyle w:val="FontStyle12"/>
        </w:rPr>
        <w:t xml:space="preserve">8. Производить авансовые платежи </w:t>
      </w:r>
      <w:r w:rsidRPr="00A45965">
        <w:rPr>
          <w:rStyle w:val="FontStyle12"/>
        </w:rPr>
        <w:t xml:space="preserve"> в размере до 100% от суммы денежных обязательств, предусмотренных договором  (муниципальным контрактом)</w:t>
      </w:r>
      <w:r>
        <w:rPr>
          <w:rStyle w:val="FontStyle12"/>
        </w:rPr>
        <w:t>.</w:t>
      </w:r>
    </w:p>
    <w:p w:rsidR="000B097A" w:rsidRDefault="000B097A" w:rsidP="000B097A">
      <w:pPr>
        <w:pStyle w:val="Style4"/>
        <w:widowControl/>
        <w:spacing w:line="320" w:lineRule="exact"/>
        <w:ind w:firstLine="629"/>
        <w:jc w:val="both"/>
        <w:rPr>
          <w:rStyle w:val="FontStyle12"/>
        </w:rPr>
      </w:pPr>
      <w:r>
        <w:rPr>
          <w:rStyle w:val="FontStyle12"/>
        </w:rPr>
        <w:t>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B097A" w:rsidRDefault="000B097A" w:rsidP="000B097A">
      <w:pPr>
        <w:pStyle w:val="Style6"/>
        <w:widowControl/>
        <w:numPr>
          <w:ilvl w:val="0"/>
          <w:numId w:val="5"/>
        </w:numPr>
        <w:tabs>
          <w:tab w:val="left" w:pos="1084"/>
        </w:tabs>
        <w:ind w:firstLine="629"/>
        <w:rPr>
          <w:rStyle w:val="FontStyle12"/>
        </w:rPr>
      </w:pPr>
      <w:r>
        <w:rPr>
          <w:rStyle w:val="FontStyle12"/>
        </w:rPr>
        <w:t>коды классификации расходов  бюджета, указанные в Заявке, должны соответствовать кодам Бюджетной классификации Российской Федерации, кодам бюджетной классификации, определенным Решением Совета о бюджете МО «</w:t>
      </w:r>
      <w:proofErr w:type="spellStart"/>
      <w:r>
        <w:rPr>
          <w:rStyle w:val="FontStyle12"/>
        </w:rPr>
        <w:t>Иванчугский</w:t>
      </w:r>
      <w:proofErr w:type="spellEnd"/>
      <w:r>
        <w:rPr>
          <w:rStyle w:val="FontStyle12"/>
        </w:rPr>
        <w:t xml:space="preserve"> сельсовет» действующим в текущем финансовом году на момент представления Заявки;</w:t>
      </w:r>
    </w:p>
    <w:p w:rsidR="000B097A" w:rsidRDefault="000B097A" w:rsidP="000B097A">
      <w:pPr>
        <w:numPr>
          <w:ilvl w:val="0"/>
          <w:numId w:val="5"/>
        </w:numPr>
        <w:tabs>
          <w:tab w:val="left" w:pos="1134"/>
        </w:tabs>
        <w:spacing w:after="0" w:line="240" w:lineRule="auto"/>
        <w:ind w:firstLine="720"/>
        <w:jc w:val="both"/>
        <w:rPr>
          <w:rStyle w:val="FontStyle12"/>
        </w:rPr>
      </w:pPr>
      <w:r>
        <w:rPr>
          <w:rStyle w:val="FontStyle12"/>
        </w:rPr>
        <w:t>соответствие указанных в Заявке кодов вида расходов, относящиеся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0B097A" w:rsidRDefault="000B097A" w:rsidP="000B097A">
      <w:pPr>
        <w:pStyle w:val="Style2"/>
        <w:widowControl/>
        <w:spacing w:line="320" w:lineRule="exact"/>
        <w:ind w:firstLine="0"/>
        <w:rPr>
          <w:rStyle w:val="FontStyle12"/>
        </w:rPr>
      </w:pPr>
      <w:r>
        <w:rPr>
          <w:rStyle w:val="FontStyle12"/>
        </w:rPr>
        <w:t xml:space="preserve">          10.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B097A" w:rsidRDefault="000B097A" w:rsidP="000B097A">
      <w:pPr>
        <w:pStyle w:val="Style2"/>
        <w:widowControl/>
        <w:spacing w:line="320" w:lineRule="exact"/>
        <w:ind w:firstLine="742"/>
        <w:rPr>
          <w:rStyle w:val="FontStyle12"/>
        </w:rPr>
      </w:pPr>
      <w:r>
        <w:rPr>
          <w:rStyle w:val="FontStyle12"/>
        </w:rPr>
        <w:lastRenderedPageBreak/>
        <w:t>1) коды классификации расходов  бюджета, указанные в Заявке, должны соответствовать кодам бюджетной классификации РФ, кодам, определенным Решением Совета о бюджете МО «</w:t>
      </w:r>
      <w:proofErr w:type="spellStart"/>
      <w:r>
        <w:rPr>
          <w:rStyle w:val="FontStyle12"/>
        </w:rPr>
        <w:t>Иванчугский</w:t>
      </w:r>
      <w:proofErr w:type="spellEnd"/>
      <w:r>
        <w:rPr>
          <w:rStyle w:val="FontStyle12"/>
        </w:rPr>
        <w:t xml:space="preserve"> сельсовет»</w:t>
      </w:r>
      <w:proofErr w:type="gramStart"/>
      <w:r>
        <w:rPr>
          <w:rStyle w:val="FontStyle12"/>
        </w:rPr>
        <w:t xml:space="preserve"> ,</w:t>
      </w:r>
      <w:proofErr w:type="gramEnd"/>
      <w:r>
        <w:rPr>
          <w:rStyle w:val="FontStyle12"/>
        </w:rPr>
        <w:t xml:space="preserve"> действующим в текущем финансовом году на момент представления Заявки;</w:t>
      </w:r>
    </w:p>
    <w:p w:rsidR="000B097A" w:rsidRDefault="000B097A" w:rsidP="000B097A">
      <w:pPr>
        <w:tabs>
          <w:tab w:val="left" w:pos="1134"/>
        </w:tabs>
        <w:ind w:firstLine="709"/>
        <w:jc w:val="both"/>
        <w:rPr>
          <w:rStyle w:val="FontStyle12"/>
        </w:rPr>
      </w:pPr>
      <w:r>
        <w:rPr>
          <w:rStyle w:val="FontStyle12"/>
        </w:rPr>
        <w:t>2) соответствие указанных в Заявке кодов вида расходов, относящих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РФ порядком применения Бюджетной классификации Российской Федерации;</w:t>
      </w:r>
    </w:p>
    <w:p w:rsidR="000B097A" w:rsidRDefault="000B097A" w:rsidP="000B097A">
      <w:pPr>
        <w:pStyle w:val="Style2"/>
        <w:widowControl/>
        <w:spacing w:line="320" w:lineRule="exact"/>
        <w:ind w:firstLine="745"/>
        <w:rPr>
          <w:rStyle w:val="FontStyle12"/>
        </w:rPr>
      </w:pPr>
      <w:r>
        <w:rPr>
          <w:rStyle w:val="FontStyle12"/>
        </w:rPr>
        <w:t>11. При санкционировании оплаты денежных обязательств по выплатам по источникам финансирования дефицита бюджета МО «</w:t>
      </w:r>
      <w:proofErr w:type="spellStart"/>
      <w:r>
        <w:rPr>
          <w:rStyle w:val="FontStyle12"/>
        </w:rPr>
        <w:t>Иванчугский</w:t>
      </w:r>
      <w:proofErr w:type="spellEnd"/>
      <w:r>
        <w:rPr>
          <w:rStyle w:val="FontStyle12"/>
        </w:rPr>
        <w:t xml:space="preserve"> сельсовет» осуществляется проверка Заявки по следующим направлениям:</w:t>
      </w:r>
    </w:p>
    <w:p w:rsidR="000B097A" w:rsidRDefault="000B097A" w:rsidP="000B097A">
      <w:pPr>
        <w:pStyle w:val="Style6"/>
        <w:widowControl/>
        <w:tabs>
          <w:tab w:val="left" w:pos="1246"/>
        </w:tabs>
        <w:ind w:firstLine="749"/>
        <w:rPr>
          <w:rStyle w:val="FontStyle12"/>
        </w:rPr>
      </w:pPr>
      <w:r>
        <w:rPr>
          <w:rStyle w:val="FontStyle12"/>
        </w:rPr>
        <w:t>1)</w:t>
      </w:r>
      <w:r>
        <w:rPr>
          <w:rStyle w:val="FontStyle12"/>
        </w:rPr>
        <w:tab/>
        <w:t>коды классификации источников финансирования дефицита</w:t>
      </w:r>
      <w:r>
        <w:rPr>
          <w:rStyle w:val="FontStyle12"/>
        </w:rPr>
        <w:br/>
        <w:t>бюджета, указанные в заявке, должны соответствовать кодам</w:t>
      </w:r>
      <w:r>
        <w:rPr>
          <w:rStyle w:val="FontStyle12"/>
        </w:rPr>
        <w:br/>
        <w:t>бюджетной классификации, определенные Решением Совета о бюджете МО</w:t>
      </w:r>
      <w:r>
        <w:rPr>
          <w:rStyle w:val="FontStyle12"/>
        </w:rPr>
        <w:br/>
        <w:t>«</w:t>
      </w:r>
      <w:proofErr w:type="spellStart"/>
      <w:r>
        <w:rPr>
          <w:rStyle w:val="FontStyle12"/>
        </w:rPr>
        <w:t>Иванчугский</w:t>
      </w:r>
      <w:proofErr w:type="spellEnd"/>
      <w:r>
        <w:rPr>
          <w:rStyle w:val="FontStyle12"/>
        </w:rPr>
        <w:t xml:space="preserve"> сельсовет», действующем в текущем финансовом году на момент</w:t>
      </w:r>
      <w:r>
        <w:rPr>
          <w:rStyle w:val="FontStyle12"/>
        </w:rPr>
        <w:br/>
        <w:t>представления Заявки;</w:t>
      </w:r>
    </w:p>
    <w:p w:rsidR="000B097A" w:rsidRDefault="000B097A" w:rsidP="000B097A">
      <w:pPr>
        <w:pStyle w:val="Style6"/>
        <w:widowControl/>
        <w:tabs>
          <w:tab w:val="left" w:pos="1130"/>
        </w:tabs>
        <w:ind w:firstLine="731"/>
        <w:rPr>
          <w:rStyle w:val="FontStyle12"/>
        </w:rPr>
      </w:pPr>
      <w:r>
        <w:rPr>
          <w:rStyle w:val="FontStyle12"/>
        </w:rPr>
        <w:t>2)</w:t>
      </w:r>
      <w:r>
        <w:rPr>
          <w:rStyle w:val="FontStyle12"/>
        </w:rPr>
        <w:tab/>
        <w:t>соответствие указанных в Заявке кодов вида расходов, относящихся к источникам финансирования дефицитов бюджетов, исходя из содержания</w:t>
      </w:r>
      <w:r>
        <w:rPr>
          <w:rStyle w:val="FontStyle12"/>
        </w:rPr>
        <w:br/>
        <w:t>текста назначения платежа, кодам, указанным в порядке применения</w:t>
      </w:r>
      <w:r>
        <w:rPr>
          <w:rStyle w:val="FontStyle12"/>
        </w:rPr>
        <w:br/>
        <w:t>бюджетной классификации Российской Федерации утвержденном в</w:t>
      </w:r>
      <w:r>
        <w:rPr>
          <w:rStyle w:val="FontStyle12"/>
        </w:rPr>
        <w:br/>
        <w:t>установленном порядке Министерством финансов Российской Федерации;</w:t>
      </w:r>
    </w:p>
    <w:p w:rsidR="000B097A" w:rsidRDefault="000B097A" w:rsidP="000B097A">
      <w:pPr>
        <w:tabs>
          <w:tab w:val="left" w:pos="1134"/>
        </w:tabs>
        <w:ind w:firstLine="709"/>
        <w:jc w:val="both"/>
        <w:rPr>
          <w:rStyle w:val="FontStyle12"/>
        </w:rPr>
      </w:pPr>
      <w:r>
        <w:rPr>
          <w:rStyle w:val="FontStyle12"/>
        </w:rPr>
        <w:t>В случае если Заявка представлялась в электронном виде, получателю средств бюджета (администратору источников финансирования дефицита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0B097A" w:rsidRPr="00B86B56" w:rsidRDefault="000B097A" w:rsidP="000B097A">
      <w:pPr>
        <w:tabs>
          <w:tab w:val="left" w:pos="1134"/>
        </w:tabs>
        <w:ind w:firstLine="709"/>
        <w:jc w:val="both"/>
        <w:rPr>
          <w:sz w:val="28"/>
          <w:szCs w:val="28"/>
        </w:rPr>
      </w:pPr>
      <w:r>
        <w:rPr>
          <w:rStyle w:val="FontStyle12"/>
        </w:rPr>
        <w:t xml:space="preserve">12. </w:t>
      </w:r>
      <w:proofErr w:type="gramStart"/>
      <w:r>
        <w:rPr>
          <w:rStyle w:val="FontStyle12"/>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Отделения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000000" w:rsidRDefault="000B097A"/>
    <w:sectPr w:rsidR="00000000" w:rsidSect="0042333F">
      <w:pgSz w:w="11906" w:h="16838"/>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2C87"/>
    <w:multiLevelType w:val="singleLevel"/>
    <w:tmpl w:val="C28E489E"/>
    <w:lvl w:ilvl="0">
      <w:start w:val="8"/>
      <w:numFmt w:val="decimal"/>
      <w:lvlText w:val="%1)"/>
      <w:legacy w:legacy="1" w:legacySpace="0" w:legacyIndent="321"/>
      <w:lvlJc w:val="left"/>
      <w:rPr>
        <w:rFonts w:ascii="Times New Roman" w:hAnsi="Times New Roman" w:cs="Times New Roman" w:hint="default"/>
      </w:rPr>
    </w:lvl>
  </w:abstractNum>
  <w:abstractNum w:abstractNumId="1">
    <w:nsid w:val="15260435"/>
    <w:multiLevelType w:val="singleLevel"/>
    <w:tmpl w:val="BBDEE886"/>
    <w:lvl w:ilvl="0">
      <w:start w:val="3"/>
      <w:numFmt w:val="decimal"/>
      <w:lvlText w:val="%1)"/>
      <w:legacy w:legacy="1" w:legacySpace="0" w:legacyIndent="339"/>
      <w:lvlJc w:val="left"/>
      <w:rPr>
        <w:rFonts w:ascii="Times New Roman" w:hAnsi="Times New Roman" w:cs="Times New Roman" w:hint="default"/>
      </w:rPr>
    </w:lvl>
  </w:abstractNum>
  <w:abstractNum w:abstractNumId="2">
    <w:nsid w:val="1C3546FF"/>
    <w:multiLevelType w:val="singleLevel"/>
    <w:tmpl w:val="BFCA3A30"/>
    <w:lvl w:ilvl="0">
      <w:start w:val="13"/>
      <w:numFmt w:val="decimal"/>
      <w:lvlText w:val="%1)"/>
      <w:legacy w:legacy="1" w:legacySpace="0" w:legacyIndent="504"/>
      <w:lvlJc w:val="left"/>
      <w:rPr>
        <w:rFonts w:ascii="Times New Roman" w:hAnsi="Times New Roman" w:cs="Times New Roman" w:hint="default"/>
      </w:rPr>
    </w:lvl>
  </w:abstractNum>
  <w:abstractNum w:abstractNumId="3">
    <w:nsid w:val="2B174352"/>
    <w:multiLevelType w:val="singleLevel"/>
    <w:tmpl w:val="AAE6AAE2"/>
    <w:lvl w:ilvl="0">
      <w:start w:val="10"/>
      <w:numFmt w:val="decimal"/>
      <w:lvlText w:val="%1)"/>
      <w:legacy w:legacy="1" w:legacySpace="0" w:legacyIndent="432"/>
      <w:lvlJc w:val="left"/>
      <w:rPr>
        <w:rFonts w:ascii="Times New Roman" w:hAnsi="Times New Roman" w:cs="Times New Roman" w:hint="default"/>
      </w:rPr>
    </w:lvl>
  </w:abstractNum>
  <w:abstractNum w:abstractNumId="4">
    <w:nsid w:val="5D1F4988"/>
    <w:multiLevelType w:val="singleLevel"/>
    <w:tmpl w:val="485EA8FC"/>
    <w:lvl w:ilvl="0">
      <w:start w:val="1"/>
      <w:numFmt w:val="decimal"/>
      <w:lvlText w:val="%1)"/>
      <w:legacy w:legacy="1" w:legacySpace="0" w:legacyIndent="386"/>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97A"/>
    <w:rsid w:val="000B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B097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0"/>
    <w:rsid w:val="000B097A"/>
    <w:rPr>
      <w:rFonts w:ascii="Times New Roman" w:hAnsi="Times New Roman" w:cs="Times New Roman"/>
      <w:sz w:val="28"/>
      <w:szCs w:val="28"/>
    </w:rPr>
  </w:style>
  <w:style w:type="paragraph" w:customStyle="1" w:styleId="Style2">
    <w:name w:val="Style2"/>
    <w:basedOn w:val="a"/>
    <w:rsid w:val="000B097A"/>
    <w:pPr>
      <w:widowControl w:val="0"/>
      <w:autoSpaceDE w:val="0"/>
      <w:autoSpaceDN w:val="0"/>
      <w:adjustRightInd w:val="0"/>
      <w:spacing w:after="0" w:line="328" w:lineRule="exact"/>
      <w:ind w:firstLine="702"/>
      <w:jc w:val="both"/>
    </w:pPr>
    <w:rPr>
      <w:rFonts w:ascii="Times New Roman" w:eastAsia="Times New Roman" w:hAnsi="Times New Roman" w:cs="Times New Roman"/>
      <w:sz w:val="24"/>
      <w:szCs w:val="24"/>
    </w:rPr>
  </w:style>
  <w:style w:type="paragraph" w:customStyle="1" w:styleId="Style6">
    <w:name w:val="Style6"/>
    <w:basedOn w:val="a"/>
    <w:rsid w:val="000B097A"/>
    <w:pPr>
      <w:widowControl w:val="0"/>
      <w:autoSpaceDE w:val="0"/>
      <w:autoSpaceDN w:val="0"/>
      <w:adjustRightInd w:val="0"/>
      <w:spacing w:after="0" w:line="320" w:lineRule="exact"/>
      <w:ind w:firstLine="745"/>
      <w:jc w:val="both"/>
    </w:pPr>
    <w:rPr>
      <w:rFonts w:ascii="Times New Roman" w:eastAsia="Times New Roman" w:hAnsi="Times New Roman" w:cs="Times New Roman"/>
      <w:sz w:val="24"/>
      <w:szCs w:val="24"/>
    </w:rPr>
  </w:style>
  <w:style w:type="paragraph" w:customStyle="1" w:styleId="Style4">
    <w:name w:val="Style4"/>
    <w:basedOn w:val="a"/>
    <w:rsid w:val="000B097A"/>
    <w:pPr>
      <w:widowControl w:val="0"/>
      <w:autoSpaceDE w:val="0"/>
      <w:autoSpaceDN w:val="0"/>
      <w:adjustRightInd w:val="0"/>
      <w:spacing w:after="0" w:line="322" w:lineRule="exact"/>
      <w:ind w:firstLine="63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10425</Characters>
  <Application>Microsoft Office Word</Application>
  <DocSecurity>0</DocSecurity>
  <Lines>86</Lines>
  <Paragraphs>24</Paragraphs>
  <ScaleCrop>false</ScaleCrop>
  <Company>Selsoviet</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2020-01-12T07:26:00Z</dcterms:created>
  <dcterms:modified xsi:type="dcterms:W3CDTF">2020-01-12T07:26:00Z</dcterms:modified>
</cp:coreProperties>
</file>