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7C0C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«Картфонд»</w:t>
      </w:r>
    </w:p>
    <w:p w14:paraId="05CFB1E7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8A0B8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6A765A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4B4DC8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F3F1DB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9256AB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13BE8E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821EA8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DF0168" w14:textId="2A9A8180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r>
        <w:rPr>
          <w:rFonts w:ascii="Times New Roman" w:hAnsi="Times New Roman"/>
          <w:sz w:val="24"/>
          <w:szCs w:val="24"/>
        </w:rPr>
        <w:t>Иванчугский</w:t>
      </w:r>
      <w:r w:rsidRPr="004E57A7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7A459552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7E60E0" w14:textId="60261845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Договор</w:t>
      </w:r>
      <w:r w:rsidRPr="004E57A7">
        <w:rPr>
          <w:rFonts w:ascii="Times New Roman" w:hAnsi="Times New Roman"/>
          <w:sz w:val="24"/>
          <w:szCs w:val="24"/>
        </w:rPr>
        <w:t xml:space="preserve"> от 2</w:t>
      </w:r>
      <w:r w:rsidR="006649B0">
        <w:rPr>
          <w:rFonts w:ascii="Times New Roman" w:hAnsi="Times New Roman"/>
          <w:sz w:val="24"/>
          <w:szCs w:val="24"/>
        </w:rPr>
        <w:t>9</w:t>
      </w:r>
      <w:r w:rsidRPr="004E57A7">
        <w:rPr>
          <w:rFonts w:ascii="Times New Roman" w:hAnsi="Times New Roman"/>
          <w:sz w:val="24"/>
          <w:szCs w:val="24"/>
        </w:rPr>
        <w:t xml:space="preserve"> </w:t>
      </w:r>
      <w:r w:rsidR="006649B0">
        <w:rPr>
          <w:rFonts w:ascii="Times New Roman" w:hAnsi="Times New Roman"/>
          <w:sz w:val="24"/>
          <w:szCs w:val="24"/>
        </w:rPr>
        <w:t xml:space="preserve">августа </w:t>
      </w:r>
      <w:r w:rsidRPr="004E57A7">
        <w:rPr>
          <w:rFonts w:ascii="Times New Roman" w:hAnsi="Times New Roman"/>
          <w:sz w:val="24"/>
          <w:szCs w:val="24"/>
        </w:rPr>
        <w:t>2025 года № 01-2</w:t>
      </w:r>
      <w:r w:rsidR="00686253">
        <w:rPr>
          <w:rFonts w:ascii="Times New Roman" w:hAnsi="Times New Roman"/>
          <w:sz w:val="24"/>
          <w:szCs w:val="24"/>
        </w:rPr>
        <w:t>4</w:t>
      </w:r>
      <w:r w:rsidRPr="004E57A7">
        <w:rPr>
          <w:rFonts w:ascii="Times New Roman" w:hAnsi="Times New Roman"/>
          <w:sz w:val="24"/>
          <w:szCs w:val="24"/>
        </w:rPr>
        <w:t>/2025</w:t>
      </w:r>
    </w:p>
    <w:p w14:paraId="3D575568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743D10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8577730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844741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AE41CA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1E8633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F259F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32F76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08E84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C8572F" w14:textId="5CC13AB0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СЕЛЬСКОЕ ПОСЕЛЕНИЕ ИВАНЧУГСКИЙ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2EC5A23B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14:paraId="6EED8A72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E52F87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5D081C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0D119D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6955AF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08BD0A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624917C0" w14:textId="77777777" w:rsidR="00676BD7" w:rsidRPr="00977795" w:rsidRDefault="00676BD7" w:rsidP="00676BD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«Картфонд»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292108E7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F4BD3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ECC98D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CEF46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745474" w14:textId="77777777" w:rsidR="00676BD7" w:rsidRPr="00977795" w:rsidRDefault="00676BD7" w:rsidP="00631304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6D8C214" w14:textId="77777777" w:rsidR="00676BD7" w:rsidRPr="00977795" w:rsidRDefault="00676BD7" w:rsidP="00676B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549A4E3C" w14:textId="77777777" w:rsidR="00676BD7" w:rsidRPr="00631304" w:rsidRDefault="00676BD7" w:rsidP="00676BD7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" w:name="_Toc188863935"/>
      <w:r w:rsidRPr="00631304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1"/>
    </w:p>
    <w:p w14:paraId="3EB82CE3" w14:textId="77777777" w:rsidR="00676BD7" w:rsidRPr="0039763E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41A35" w14:textId="13CC0AD3" w:rsidR="00631304" w:rsidRPr="0039763E" w:rsidRDefault="00676BD7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r w:rsidRPr="0039763E">
        <w:rPr>
          <w:bCs/>
        </w:rPr>
        <w:fldChar w:fldCharType="begin"/>
      </w:r>
      <w:r w:rsidRPr="0039763E">
        <w:rPr>
          <w:bCs/>
        </w:rPr>
        <w:instrText xml:space="preserve"> TOC \o "1-4" \h \z \u </w:instrText>
      </w:r>
      <w:r w:rsidRPr="0039763E">
        <w:rPr>
          <w:bCs/>
        </w:rPr>
        <w:fldChar w:fldCharType="separate"/>
      </w:r>
      <w:hyperlink w:anchor="_Toc188863935" w:history="1">
        <w:r w:rsidR="00631304" w:rsidRPr="0039763E">
          <w:rPr>
            <w:rStyle w:val="ac"/>
            <w:bCs/>
          </w:rPr>
          <w:t>Содержание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_Toc188863935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2</w:t>
        </w:r>
        <w:r w:rsidR="00631304" w:rsidRPr="0039763E">
          <w:rPr>
            <w:bCs/>
            <w:webHidden/>
          </w:rPr>
          <w:fldChar w:fldCharType="end"/>
        </w:r>
      </w:hyperlink>
    </w:p>
    <w:p w14:paraId="62FE2484" w14:textId="16AE75A1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36" w:history="1">
        <w:r w:rsidR="00631304" w:rsidRPr="0039763E">
          <w:rPr>
            <w:rStyle w:val="ac"/>
            <w:bCs/>
          </w:rPr>
          <w:t>Авторский коллектив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_Toc188863936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5</w:t>
        </w:r>
        <w:r w:rsidR="00631304" w:rsidRPr="0039763E">
          <w:rPr>
            <w:bCs/>
            <w:webHidden/>
          </w:rPr>
          <w:fldChar w:fldCharType="end"/>
        </w:r>
      </w:hyperlink>
    </w:p>
    <w:p w14:paraId="4ACBBDCF" w14:textId="0B37F80B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37" w:history="1">
        <w:r w:rsidR="00631304" w:rsidRPr="0039763E">
          <w:rPr>
            <w:rStyle w:val="ac"/>
            <w:bCs/>
          </w:rPr>
          <w:t>1. Общие положения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_Toc188863937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6</w:t>
        </w:r>
        <w:r w:rsidR="00631304" w:rsidRPr="0039763E">
          <w:rPr>
            <w:bCs/>
            <w:webHidden/>
          </w:rPr>
          <w:fldChar w:fldCharType="end"/>
        </w:r>
      </w:hyperlink>
    </w:p>
    <w:p w14:paraId="053D9095" w14:textId="534EF60F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38" w:history="1">
        <w:r w:rsidR="00631304" w:rsidRPr="0039763E">
          <w:rPr>
            <w:rStyle w:val="ac"/>
            <w:bCs/>
          </w:rPr>
          <w:t>1.1 Определение целей нормирования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_Toc188863938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6</w:t>
        </w:r>
        <w:r w:rsidR="00631304" w:rsidRPr="0039763E">
          <w:rPr>
            <w:bCs/>
            <w:webHidden/>
          </w:rPr>
          <w:fldChar w:fldCharType="end"/>
        </w:r>
      </w:hyperlink>
    </w:p>
    <w:p w14:paraId="25E06A90" w14:textId="3F87E367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39" w:history="1">
        <w:r w:rsidR="00631304" w:rsidRPr="0039763E">
          <w:rPr>
            <w:rStyle w:val="ac"/>
            <w:bCs/>
          </w:rPr>
          <w:t>1.2 Перечень областей нормирования, для которых в МНГП установлены расчетные показатели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_Toc188863939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6</w:t>
        </w:r>
        <w:r w:rsidR="00631304" w:rsidRPr="0039763E">
          <w:rPr>
            <w:bCs/>
            <w:webHidden/>
          </w:rPr>
          <w:fldChar w:fldCharType="end"/>
        </w:r>
      </w:hyperlink>
    </w:p>
    <w:p w14:paraId="2D64E643" w14:textId="4F7C2C77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0" w:history="1">
        <w:r w:rsidR="00631304" w:rsidRPr="0039763E">
          <w:rPr>
            <w:rStyle w:val="ac"/>
            <w:bCs/>
          </w:rPr>
          <w:t>1.3 Сведения о дифференциации территории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_Toc188863940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7</w:t>
        </w:r>
        <w:r w:rsidR="00631304" w:rsidRPr="0039763E">
          <w:rPr>
            <w:bCs/>
            <w:webHidden/>
          </w:rPr>
          <w:fldChar w:fldCharType="end"/>
        </w:r>
      </w:hyperlink>
    </w:p>
    <w:p w14:paraId="12E26AEA" w14:textId="47E59A0C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41" w:history="1">
        <w:r w:rsidR="00631304" w:rsidRPr="0039763E">
          <w:rPr>
            <w:rStyle w:val="ac"/>
            <w:bCs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Иванчугский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_Toc188863941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9</w:t>
        </w:r>
        <w:r w:rsidR="00631304" w:rsidRPr="0039763E">
          <w:rPr>
            <w:bCs/>
            <w:webHidden/>
          </w:rPr>
          <w:fldChar w:fldCharType="end"/>
        </w:r>
      </w:hyperlink>
    </w:p>
    <w:p w14:paraId="132C4CEE" w14:textId="47D76831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2" w:history="1">
        <w:r w:rsidR="00631304" w:rsidRPr="0039763E">
          <w:rPr>
            <w:rStyle w:val="ac"/>
            <w:bCs/>
          </w:rPr>
          <w:t>2.1 Электроснабжение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_Toc188863942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9</w:t>
        </w:r>
        <w:r w:rsidR="00631304" w:rsidRPr="0039763E">
          <w:rPr>
            <w:bCs/>
            <w:webHidden/>
          </w:rPr>
          <w:fldChar w:fldCharType="end"/>
        </w:r>
      </w:hyperlink>
    </w:p>
    <w:p w14:paraId="25900999" w14:textId="616DA10E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3" w:history="1">
        <w:r w:rsidR="00631304" w:rsidRPr="0039763E">
          <w:rPr>
            <w:rStyle w:val="ac"/>
            <w:bCs/>
          </w:rPr>
          <w:t>2.2 Газоснабжение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_Toc188863943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9</w:t>
        </w:r>
        <w:r w:rsidR="00631304" w:rsidRPr="0039763E">
          <w:rPr>
            <w:bCs/>
            <w:webHidden/>
          </w:rPr>
          <w:fldChar w:fldCharType="end"/>
        </w:r>
      </w:hyperlink>
    </w:p>
    <w:p w14:paraId="21CD02D5" w14:textId="6FE376EF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4" w:history="1">
        <w:r w:rsidR="00631304" w:rsidRPr="0039763E">
          <w:rPr>
            <w:rStyle w:val="ac"/>
            <w:bCs/>
          </w:rPr>
          <w:t>2.3 Теплоснабжение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_Toc188863944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9</w:t>
        </w:r>
        <w:r w:rsidR="00631304" w:rsidRPr="0039763E">
          <w:rPr>
            <w:bCs/>
            <w:webHidden/>
          </w:rPr>
          <w:fldChar w:fldCharType="end"/>
        </w:r>
      </w:hyperlink>
    </w:p>
    <w:p w14:paraId="50F26D76" w14:textId="7A959204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5" w:history="1">
        <w:r w:rsidR="00631304" w:rsidRPr="0039763E">
          <w:rPr>
            <w:rStyle w:val="ac"/>
            <w:bCs/>
          </w:rPr>
          <w:t>2.4 Водоснабжение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_Toc188863945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9</w:t>
        </w:r>
        <w:r w:rsidR="00631304" w:rsidRPr="0039763E">
          <w:rPr>
            <w:bCs/>
            <w:webHidden/>
          </w:rPr>
          <w:fldChar w:fldCharType="end"/>
        </w:r>
      </w:hyperlink>
    </w:p>
    <w:p w14:paraId="7F5E17AA" w14:textId="17FCC1EA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6" w:history="1">
        <w:r w:rsidR="00631304" w:rsidRPr="0039763E">
          <w:rPr>
            <w:rStyle w:val="ac"/>
            <w:bCs/>
          </w:rPr>
          <w:t>2.5 Водоотведение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_Toc188863946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11</w:t>
        </w:r>
        <w:r w:rsidR="00631304" w:rsidRPr="0039763E">
          <w:rPr>
            <w:bCs/>
            <w:webHidden/>
          </w:rPr>
          <w:fldChar w:fldCharType="end"/>
        </w:r>
      </w:hyperlink>
    </w:p>
    <w:p w14:paraId="57BEBFC1" w14:textId="31DDF880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7" w:history="1">
        <w:r w:rsidR="00631304" w:rsidRPr="0039763E">
          <w:rPr>
            <w:rStyle w:val="ac"/>
            <w:bCs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_Toc188863947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12</w:t>
        </w:r>
        <w:r w:rsidR="00631304" w:rsidRPr="0039763E">
          <w:rPr>
            <w:bCs/>
            <w:webHidden/>
          </w:rPr>
          <w:fldChar w:fldCharType="end"/>
        </w:r>
      </w:hyperlink>
    </w:p>
    <w:p w14:paraId="4BCF37A3" w14:textId="3D765BC0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8" w:history="1">
        <w:r w:rsidR="00631304" w:rsidRPr="0039763E">
          <w:rPr>
            <w:rStyle w:val="ac"/>
            <w:bCs/>
          </w:rPr>
          <w:t>2.7 Образование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_Toc188863948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13</w:t>
        </w:r>
        <w:r w:rsidR="00631304" w:rsidRPr="0039763E">
          <w:rPr>
            <w:bCs/>
            <w:webHidden/>
          </w:rPr>
          <w:fldChar w:fldCharType="end"/>
        </w:r>
      </w:hyperlink>
    </w:p>
    <w:p w14:paraId="679650F6" w14:textId="7CC59CBB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49" w:history="1">
        <w:r w:rsidR="00631304" w:rsidRPr="0039763E">
          <w:rPr>
            <w:rStyle w:val="ac"/>
            <w:bCs/>
          </w:rPr>
          <w:t>2.8 Физическая культура и массовый спорт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_Toc188863949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13</w:t>
        </w:r>
        <w:r w:rsidR="00631304" w:rsidRPr="0039763E">
          <w:rPr>
            <w:bCs/>
            <w:webHidden/>
          </w:rPr>
          <w:fldChar w:fldCharType="end"/>
        </w:r>
      </w:hyperlink>
    </w:p>
    <w:p w14:paraId="0CACEB06" w14:textId="156AC0EE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50" w:history="1">
        <w:r w:rsidR="00631304" w:rsidRPr="0039763E">
          <w:rPr>
            <w:rStyle w:val="ac"/>
            <w:bCs/>
          </w:rPr>
          <w:t>2.9 Обработка, утилизация, обезвреживание, размещение твердых коммунальных отходов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_Toc188863950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14</w:t>
        </w:r>
        <w:r w:rsidR="00631304" w:rsidRPr="0039763E">
          <w:rPr>
            <w:bCs/>
            <w:webHidden/>
          </w:rPr>
          <w:fldChar w:fldCharType="end"/>
        </w:r>
      </w:hyperlink>
    </w:p>
    <w:p w14:paraId="60C1101B" w14:textId="7BCAA4BB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51" w:history="1">
        <w:r w:rsidR="00631304" w:rsidRPr="0039763E">
          <w:rPr>
            <w:rStyle w:val="ac"/>
            <w:bCs/>
          </w:rPr>
          <w:t>2.10 Иные объекты в связи с решением вопросов местного значения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_Toc188863951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14</w:t>
        </w:r>
        <w:r w:rsidR="00631304" w:rsidRPr="0039763E">
          <w:rPr>
            <w:bCs/>
            <w:webHidden/>
          </w:rPr>
          <w:fldChar w:fldCharType="end"/>
        </w:r>
      </w:hyperlink>
    </w:p>
    <w:p w14:paraId="6993CE39" w14:textId="30122DCA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52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2.10.1 Благоустройство территории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_Toc188863952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14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665B488E" w14:textId="1BC79D6F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53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2.10.2 Культура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_Toc188863953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15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56FB6659" w14:textId="32118426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54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2.10.3 Торговля и общественное питание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_Toc188863954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16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05923A5B" w14:textId="35CCEBB0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55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2.10.4 Содержание мест захоронения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_Toc188863955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17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55D55640" w14:textId="29CD4F11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56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2.10.5 Предупреждение и ликвидация последствий чрезвычайных ситуаций в границах сельского поселения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_Toc188863956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17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745AC0FE" w14:textId="20AE67F6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57" w:history="1">
        <w:r w:rsidR="00631304" w:rsidRPr="0039763E">
          <w:rPr>
            <w:rStyle w:val="ac"/>
            <w:bCs/>
          </w:rPr>
          <w:t>3. Материалы по обоснованию расчетных показателей, содержащихся в основной части МНГП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_Toc188863957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18</w:t>
        </w:r>
        <w:r w:rsidR="00631304" w:rsidRPr="0039763E">
          <w:rPr>
            <w:bCs/>
            <w:webHidden/>
          </w:rPr>
          <w:fldChar w:fldCharType="end"/>
        </w:r>
      </w:hyperlink>
    </w:p>
    <w:p w14:paraId="58AAD81E" w14:textId="1B8C929E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58" w:history="1">
        <w:r w:rsidR="00631304" w:rsidRPr="0039763E">
          <w:rPr>
            <w:rStyle w:val="ac"/>
            <w:bCs/>
          </w:rPr>
          <w:t>3.1 Информация о современном состоянии и прогнозе развития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_Toc188863958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18</w:t>
        </w:r>
        <w:r w:rsidR="00631304" w:rsidRPr="0039763E">
          <w:rPr>
            <w:bCs/>
            <w:webHidden/>
          </w:rPr>
          <w:fldChar w:fldCharType="end"/>
        </w:r>
      </w:hyperlink>
    </w:p>
    <w:p w14:paraId="2D31DCE1" w14:textId="3D8A2542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59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3.1.1 Социально-демографический состав и плотность населения на территории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_Toc188863959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18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6CF35F61" w14:textId="2C6FE3EA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0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3.1.2 Учет параметров социально-экономического развития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_Toc188863960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19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4F9EFC8E" w14:textId="38F5FDDF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61" w:history="1">
        <w:r w:rsidR="00631304" w:rsidRPr="0039763E">
          <w:rPr>
            <w:rStyle w:val="ac"/>
            <w:bCs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_Toc188863961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20</w:t>
        </w:r>
        <w:r w:rsidR="00631304" w:rsidRPr="0039763E">
          <w:rPr>
            <w:bCs/>
            <w:webHidden/>
          </w:rPr>
          <w:fldChar w:fldCharType="end"/>
        </w:r>
      </w:hyperlink>
    </w:p>
    <w:p w14:paraId="214BB838" w14:textId="54759CB1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62" w:history="1">
        <w:r w:rsidR="00631304" w:rsidRPr="0039763E">
          <w:rPr>
            <w:rStyle w:val="ac"/>
            <w:bCs/>
          </w:rPr>
          <w:t>3.3 Обоснование дифференциации территории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_Toc188863962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24</w:t>
        </w:r>
        <w:r w:rsidR="00631304" w:rsidRPr="0039763E">
          <w:rPr>
            <w:bCs/>
            <w:webHidden/>
          </w:rPr>
          <w:fldChar w:fldCharType="end"/>
        </w:r>
      </w:hyperlink>
    </w:p>
    <w:p w14:paraId="70E6EDA5" w14:textId="10553B33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63" w:history="1">
        <w:r w:rsidR="00631304" w:rsidRPr="0039763E">
          <w:rPr>
            <w:rStyle w:val="ac"/>
            <w:bCs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_Toc188863963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24</w:t>
        </w:r>
        <w:r w:rsidR="00631304" w:rsidRPr="0039763E">
          <w:rPr>
            <w:bCs/>
            <w:webHidden/>
          </w:rPr>
          <w:fldChar w:fldCharType="end"/>
        </w:r>
      </w:hyperlink>
    </w:p>
    <w:p w14:paraId="6637C0B6" w14:textId="3ECBD40F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4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 Электроснабжение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_Toc188863964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24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03E8E402" w14:textId="0D337B31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5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3.4.2 Газоснабжение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_Toc188863965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25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187FC4B2" w14:textId="225998A1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6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3.4.3 Теплоснабжение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_Toc188863966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25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78A99B54" w14:textId="470C228A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7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3.4.4 Водоснабжение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_Toc188863967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25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1DB8EE56" w14:textId="13BBF738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8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3.4.5 Водоотведение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_Toc188863968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26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5A9C26CB" w14:textId="443E5711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69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_Toc188863969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26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33891383" w14:textId="30D77EA2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0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3.4.7 Образование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_Toc188863970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27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2CBE534B" w14:textId="23D86094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1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3.4.8 Физическая культура и массовый спорт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_Toc188863971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28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1C8E41C2" w14:textId="75397FB0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2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3.4.9 Обработка, утилизация, обезвреживание, размещение твердых коммунальных отходов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_Toc188863972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28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187D7D54" w14:textId="134FA2FC" w:rsidR="00631304" w:rsidRPr="0039763E" w:rsidRDefault="008F6E9A" w:rsidP="00631304">
      <w:pPr>
        <w:pStyle w:val="3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3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3.4.10 Иные области в связи с решением вопросов местного значения муниципального образования «Сельское поселение Иванчугский сельсовет Камызякского муниципального района Астраханской области»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_Toc188863973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29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213DCECB" w14:textId="5F689A27" w:rsidR="00631304" w:rsidRPr="0039763E" w:rsidRDefault="008F6E9A" w:rsidP="00631304">
      <w:pPr>
        <w:pStyle w:val="4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4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3.4.10.1 Благоустройство территории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_Toc188863974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29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5B32FBF7" w14:textId="2C87690B" w:rsidR="00631304" w:rsidRPr="0039763E" w:rsidRDefault="008F6E9A" w:rsidP="00631304">
      <w:pPr>
        <w:pStyle w:val="4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5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3.4.10.2 Культура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_Toc188863975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29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4DF911BD" w14:textId="1B4AC5BC" w:rsidR="00631304" w:rsidRPr="0039763E" w:rsidRDefault="008F6E9A" w:rsidP="00631304">
      <w:pPr>
        <w:pStyle w:val="4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6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3.4.10.3 Торговля и общественное питание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_Toc188863976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30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672A65C9" w14:textId="46980A7E" w:rsidR="00631304" w:rsidRPr="0039763E" w:rsidRDefault="008F6E9A" w:rsidP="00631304">
      <w:pPr>
        <w:pStyle w:val="4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7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3.4.10.4 Содержание мест захоронения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_Toc188863977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30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608FBFF6" w14:textId="043E7533" w:rsidR="00631304" w:rsidRPr="0039763E" w:rsidRDefault="008F6E9A" w:rsidP="00631304">
      <w:pPr>
        <w:pStyle w:val="41"/>
        <w:tabs>
          <w:tab w:val="right" w:leader="dot" w:pos="9345"/>
        </w:tabs>
        <w:spacing w:line="276" w:lineRule="auto"/>
        <w:ind w:left="851"/>
        <w:jc w:val="both"/>
        <w:rPr>
          <w:rFonts w:ascii="Times New Roman" w:eastAsiaTheme="minorEastAsia" w:hAnsi="Times New Roman" w:cs="Times New Roman"/>
          <w:b/>
          <w:bCs/>
          <w:noProof/>
          <w:kern w:val="2"/>
          <w:sz w:val="24"/>
          <w:szCs w:val="24"/>
          <w:lang w:eastAsia="ru-RU"/>
          <w14:ligatures w14:val="standardContextual"/>
        </w:rPr>
      </w:pPr>
      <w:hyperlink w:anchor="_Toc188863978" w:history="1">
        <w:r w:rsidR="00631304" w:rsidRPr="0039763E">
          <w:rPr>
            <w:rStyle w:val="ac"/>
            <w:rFonts w:ascii="Times New Roman" w:hAnsi="Times New Roman" w:cs="Times New Roman"/>
            <w:b/>
            <w:bCs/>
            <w:noProof/>
          </w:rPr>
          <w:t>3.4.10.5 Предупреждение и ликвидация последствий чрезвычайных ситуаций в границах сельского поселения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tab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begin"/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instrText xml:space="preserve"> PAGEREF _Toc188863978 \h </w:instrTex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separate"/>
        </w:r>
        <w:r w:rsidR="0039763E" w:rsidRPr="0039763E">
          <w:rPr>
            <w:rFonts w:ascii="Times New Roman" w:hAnsi="Times New Roman" w:cs="Times New Roman"/>
            <w:b/>
            <w:bCs/>
            <w:noProof/>
            <w:webHidden/>
          </w:rPr>
          <w:t>30</w:t>
        </w:r>
        <w:r w:rsidR="00631304" w:rsidRPr="0039763E">
          <w:rPr>
            <w:rFonts w:ascii="Times New Roman" w:hAnsi="Times New Roman" w:cs="Times New Roman"/>
            <w:b/>
            <w:bCs/>
            <w:noProof/>
            <w:webHidden/>
          </w:rPr>
          <w:fldChar w:fldCharType="end"/>
        </w:r>
      </w:hyperlink>
    </w:p>
    <w:p w14:paraId="05C42872" w14:textId="2195795C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79" w:history="1">
        <w:r w:rsidR="00631304" w:rsidRPr="0039763E">
          <w:rPr>
            <w:rStyle w:val="ac"/>
            <w:bCs/>
          </w:rPr>
          <w:t>4. Правила и область применения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_Toc188863979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32</w:t>
        </w:r>
        <w:r w:rsidR="00631304" w:rsidRPr="0039763E">
          <w:rPr>
            <w:bCs/>
            <w:webHidden/>
          </w:rPr>
          <w:fldChar w:fldCharType="end"/>
        </w:r>
      </w:hyperlink>
    </w:p>
    <w:p w14:paraId="51505C5A" w14:textId="53BBB21B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80" w:history="1">
        <w:r w:rsidR="00631304" w:rsidRPr="0039763E">
          <w:rPr>
            <w:rStyle w:val="ac"/>
            <w:bCs/>
          </w:rPr>
          <w:t>4.1 Правила применения расчетных показателей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_Toc188863980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32</w:t>
        </w:r>
        <w:r w:rsidR="00631304" w:rsidRPr="0039763E">
          <w:rPr>
            <w:bCs/>
            <w:webHidden/>
          </w:rPr>
          <w:fldChar w:fldCharType="end"/>
        </w:r>
      </w:hyperlink>
    </w:p>
    <w:p w14:paraId="12F3D8B7" w14:textId="6E587433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81" w:history="1">
        <w:r w:rsidR="00631304" w:rsidRPr="0039763E">
          <w:rPr>
            <w:rStyle w:val="ac"/>
            <w:bCs/>
          </w:rPr>
          <w:t>4.2 Область применения расчетных показателей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_Toc188863981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33</w:t>
        </w:r>
        <w:r w:rsidR="00631304" w:rsidRPr="0039763E">
          <w:rPr>
            <w:bCs/>
            <w:webHidden/>
          </w:rPr>
          <w:fldChar w:fldCharType="end"/>
        </w:r>
      </w:hyperlink>
    </w:p>
    <w:p w14:paraId="2FCDAD2A" w14:textId="27A869EB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82" w:history="1">
        <w:r w:rsidR="00631304" w:rsidRPr="0039763E">
          <w:rPr>
            <w:rStyle w:val="ac"/>
            <w:bCs/>
          </w:rPr>
          <w:t>Приложение 1 – Термины и определения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_Toc188863982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35</w:t>
        </w:r>
        <w:r w:rsidR="00631304" w:rsidRPr="0039763E">
          <w:rPr>
            <w:bCs/>
            <w:webHidden/>
          </w:rPr>
          <w:fldChar w:fldCharType="end"/>
        </w:r>
      </w:hyperlink>
    </w:p>
    <w:p w14:paraId="0078DF15" w14:textId="746B7AF2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83" w:history="1">
        <w:r w:rsidR="00631304" w:rsidRPr="0039763E">
          <w:rPr>
            <w:rStyle w:val="ac"/>
            <w:bCs/>
          </w:rPr>
          <w:t>Приложение 2 – Обозначения и сокращения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_Toc188863983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38</w:t>
        </w:r>
        <w:r w:rsidR="00631304" w:rsidRPr="0039763E">
          <w:rPr>
            <w:bCs/>
            <w:webHidden/>
          </w:rPr>
          <w:fldChar w:fldCharType="end"/>
        </w:r>
      </w:hyperlink>
    </w:p>
    <w:p w14:paraId="3812CC4C" w14:textId="2E46BC83" w:rsidR="00631304" w:rsidRPr="0039763E" w:rsidRDefault="008F6E9A" w:rsidP="00631304">
      <w:pPr>
        <w:pStyle w:val="11"/>
        <w:spacing w:line="276" w:lineRule="auto"/>
        <w:jc w:val="both"/>
        <w:rPr>
          <w:rFonts w:eastAsiaTheme="minorEastAsia"/>
          <w:bCs/>
          <w:kern w:val="2"/>
          <w:sz w:val="24"/>
          <w:szCs w:val="24"/>
          <w:lang w:eastAsia="ru-RU"/>
          <w14:ligatures w14:val="standardContextual"/>
        </w:rPr>
      </w:pPr>
      <w:hyperlink w:anchor="_Toc188863984" w:history="1">
        <w:r w:rsidR="00631304" w:rsidRPr="0039763E">
          <w:rPr>
            <w:rStyle w:val="ac"/>
            <w:bCs/>
          </w:rPr>
          <w:t>Приложение 3 – Нормативная база МНГП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_Toc188863984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39</w:t>
        </w:r>
        <w:r w:rsidR="00631304" w:rsidRPr="0039763E">
          <w:rPr>
            <w:bCs/>
            <w:webHidden/>
          </w:rPr>
          <w:fldChar w:fldCharType="end"/>
        </w:r>
      </w:hyperlink>
    </w:p>
    <w:p w14:paraId="443444C5" w14:textId="0B96CBDE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85" w:history="1">
        <w:r w:rsidR="00631304" w:rsidRPr="0039763E">
          <w:rPr>
            <w:rStyle w:val="ac"/>
            <w:bCs/>
          </w:rPr>
          <w:t>3.1 Российской Федерации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_Toc188863985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39</w:t>
        </w:r>
        <w:r w:rsidR="00631304" w:rsidRPr="0039763E">
          <w:rPr>
            <w:bCs/>
            <w:webHidden/>
          </w:rPr>
          <w:fldChar w:fldCharType="end"/>
        </w:r>
      </w:hyperlink>
    </w:p>
    <w:p w14:paraId="243F119C" w14:textId="607EE859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86" w:history="1">
        <w:r w:rsidR="00631304" w:rsidRPr="0039763E">
          <w:rPr>
            <w:rStyle w:val="ac"/>
            <w:bCs/>
          </w:rPr>
          <w:t>3.2 Астраханской области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_Toc188863986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41</w:t>
        </w:r>
        <w:r w:rsidR="00631304" w:rsidRPr="0039763E">
          <w:rPr>
            <w:bCs/>
            <w:webHidden/>
          </w:rPr>
          <w:fldChar w:fldCharType="end"/>
        </w:r>
      </w:hyperlink>
    </w:p>
    <w:p w14:paraId="2293518F" w14:textId="3E295871" w:rsidR="00631304" w:rsidRPr="0039763E" w:rsidRDefault="008F6E9A" w:rsidP="00631304">
      <w:pPr>
        <w:pStyle w:val="23"/>
        <w:spacing w:line="276" w:lineRule="auto"/>
        <w:jc w:val="both"/>
        <w:rPr>
          <w:rFonts w:eastAsiaTheme="minorEastAsia"/>
          <w:bCs/>
          <w:kern w:val="2"/>
          <w:lang w:eastAsia="ru-RU"/>
          <w14:ligatures w14:val="standardContextual"/>
        </w:rPr>
      </w:pPr>
      <w:hyperlink w:anchor="_Toc188863987" w:history="1">
        <w:r w:rsidR="00631304" w:rsidRPr="0039763E">
          <w:rPr>
            <w:rStyle w:val="ac"/>
            <w:bCs/>
          </w:rPr>
          <w:t>3.3 Муниципального образования «Камызякский муниципальный район Астраханской области»</w:t>
        </w:r>
        <w:r w:rsidR="00631304" w:rsidRPr="0039763E">
          <w:rPr>
            <w:bCs/>
            <w:webHidden/>
          </w:rPr>
          <w:tab/>
        </w:r>
        <w:r w:rsidR="00631304" w:rsidRPr="0039763E">
          <w:rPr>
            <w:bCs/>
            <w:webHidden/>
          </w:rPr>
          <w:fldChar w:fldCharType="begin"/>
        </w:r>
        <w:r w:rsidR="00631304" w:rsidRPr="0039763E">
          <w:rPr>
            <w:bCs/>
            <w:webHidden/>
          </w:rPr>
          <w:instrText xml:space="preserve"> PAGEREF _Toc188863987 \h </w:instrText>
        </w:r>
        <w:r w:rsidR="00631304" w:rsidRPr="0039763E">
          <w:rPr>
            <w:bCs/>
            <w:webHidden/>
          </w:rPr>
        </w:r>
        <w:r w:rsidR="00631304" w:rsidRPr="0039763E">
          <w:rPr>
            <w:bCs/>
            <w:webHidden/>
          </w:rPr>
          <w:fldChar w:fldCharType="separate"/>
        </w:r>
        <w:r w:rsidR="0039763E" w:rsidRPr="0039763E">
          <w:rPr>
            <w:bCs/>
            <w:webHidden/>
          </w:rPr>
          <w:t>44</w:t>
        </w:r>
        <w:r w:rsidR="00631304" w:rsidRPr="0039763E">
          <w:rPr>
            <w:bCs/>
            <w:webHidden/>
          </w:rPr>
          <w:fldChar w:fldCharType="end"/>
        </w:r>
      </w:hyperlink>
    </w:p>
    <w:p w14:paraId="121B325A" w14:textId="08ACA428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3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38677419" w14:textId="77777777" w:rsidR="00676BD7" w:rsidRPr="00977795" w:rsidRDefault="00676BD7" w:rsidP="00676BD7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64938264"/>
      <w:bookmarkStart w:id="3" w:name="_Toc188863936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2"/>
      <w:bookmarkEnd w:id="3"/>
    </w:p>
    <w:p w14:paraId="73DDAEE8" w14:textId="77777777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676BD7" w:rsidRPr="00977795" w14:paraId="32E2962A" w14:textId="77777777" w:rsidTr="00C7666E">
        <w:tc>
          <w:tcPr>
            <w:tcW w:w="5000" w:type="pct"/>
          </w:tcPr>
          <w:p w14:paraId="1A8BF398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060CC4B2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676BD7" w:rsidRPr="00977795" w14:paraId="6D629C2F" w14:textId="77777777" w:rsidTr="00C7666E">
        <w:tc>
          <w:tcPr>
            <w:tcW w:w="5000" w:type="pct"/>
          </w:tcPr>
          <w:p w14:paraId="39A79742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D7" w:rsidRPr="00977795" w14:paraId="552D78C0" w14:textId="77777777" w:rsidTr="00C7666E">
        <w:tc>
          <w:tcPr>
            <w:tcW w:w="5000" w:type="pct"/>
          </w:tcPr>
          <w:p w14:paraId="7B0EB5C6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МАХМУДОВ Раким Камилович</w:t>
            </w:r>
          </w:p>
          <w:p w14:paraId="7E60731F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676BD7" w:rsidRPr="00977795" w14:paraId="247A4740" w14:textId="77777777" w:rsidTr="00C7666E">
        <w:tc>
          <w:tcPr>
            <w:tcW w:w="5000" w:type="pct"/>
          </w:tcPr>
          <w:p w14:paraId="4C7E4DC4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D7" w:rsidRPr="00977795" w14:paraId="6C167733" w14:textId="77777777" w:rsidTr="00C7666E">
        <w:tc>
          <w:tcPr>
            <w:tcW w:w="5000" w:type="pct"/>
          </w:tcPr>
          <w:p w14:paraId="020C1D13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ЭШРОКОВ Виталий Мурадинович</w:t>
            </w:r>
          </w:p>
          <w:p w14:paraId="25C40592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676BD7" w:rsidRPr="00977795" w14:paraId="3A34CC15" w14:textId="77777777" w:rsidTr="00C7666E">
        <w:tc>
          <w:tcPr>
            <w:tcW w:w="5000" w:type="pct"/>
          </w:tcPr>
          <w:p w14:paraId="34E7C31C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D7" w:rsidRPr="00977795" w14:paraId="18D1249D" w14:textId="77777777" w:rsidTr="00C7666E">
        <w:tc>
          <w:tcPr>
            <w:tcW w:w="5000" w:type="pct"/>
          </w:tcPr>
          <w:p w14:paraId="16862357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33066EB0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676BD7" w:rsidRPr="00977795" w14:paraId="1BD6596A" w14:textId="77777777" w:rsidTr="00C7666E">
        <w:tc>
          <w:tcPr>
            <w:tcW w:w="5000" w:type="pct"/>
          </w:tcPr>
          <w:p w14:paraId="2A766A3C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D7" w:rsidRPr="00977795" w14:paraId="52D8632D" w14:textId="77777777" w:rsidTr="00C7666E">
        <w:tc>
          <w:tcPr>
            <w:tcW w:w="5000" w:type="pct"/>
          </w:tcPr>
          <w:p w14:paraId="0930F447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3618072F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676BD7" w:rsidRPr="00977795" w14:paraId="0337DC31" w14:textId="77777777" w:rsidTr="00C7666E">
        <w:tc>
          <w:tcPr>
            <w:tcW w:w="5000" w:type="pct"/>
          </w:tcPr>
          <w:p w14:paraId="52618BAA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D7" w:rsidRPr="00977795" w14:paraId="690F118B" w14:textId="77777777" w:rsidTr="00C7666E">
        <w:tc>
          <w:tcPr>
            <w:tcW w:w="5000" w:type="pct"/>
          </w:tcPr>
          <w:p w14:paraId="1106F8B4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537FCE02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676BD7" w:rsidRPr="00977795" w14:paraId="4542B91B" w14:textId="77777777" w:rsidTr="00C7666E">
        <w:tc>
          <w:tcPr>
            <w:tcW w:w="5000" w:type="pct"/>
          </w:tcPr>
          <w:p w14:paraId="0220F424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BD7" w:rsidRPr="00977795" w14:paraId="508FE958" w14:textId="77777777" w:rsidTr="00C7666E">
        <w:tc>
          <w:tcPr>
            <w:tcW w:w="5000" w:type="pct"/>
          </w:tcPr>
          <w:p w14:paraId="2BC42B36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1FBA7E67" w14:textId="77777777" w:rsidR="00676BD7" w:rsidRPr="00977795" w:rsidRDefault="00676BD7" w:rsidP="00C7666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3BF7AA16" w14:textId="77777777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4F505" w14:textId="77777777" w:rsidR="00676BD7" w:rsidRPr="00977795" w:rsidRDefault="00676BD7" w:rsidP="00676BD7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320B5CEF" w14:textId="77777777" w:rsidR="00676BD7" w:rsidRPr="00977795" w:rsidRDefault="00676BD7" w:rsidP="00676BD7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4" w:name="_Toc188863937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4"/>
    </w:p>
    <w:p w14:paraId="78F90D25" w14:textId="77777777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A39DC" w14:textId="77777777" w:rsidR="00676BD7" w:rsidRPr="00977795" w:rsidRDefault="00676BD7" w:rsidP="00676BD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88863938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5"/>
    </w:p>
    <w:p w14:paraId="3D0A5250" w14:textId="3E892692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5004930A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развития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сельского поселения.</w:t>
      </w:r>
    </w:p>
    <w:p w14:paraId="5A89C784" w14:textId="79D81C8C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разработаны в соответствии с пунктом 2 части 1 статьи 8 Градостроительного кодекса Российской Федерации, Законом Астраханской области от 12.11.2007 г. № 66/2007-ОЗ «Об отдельных вопросах правового регулирования градостроительной деятельности в Астраханской области» (с изм. на 12.02.2024 г.) в целях реализации полномочий ОМСУ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и включения МНГП в систему нормативных документов, регламентирующих градостроительную деятельность на территории сельского поселения. МНГП учитывают социально-экономические, территориальные и иные особенности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сельсовет». МНГП входят в систему нормативных правовых актов, регламентирующих градостроительную деятельность на территории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72B7E778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сельского поселения разработаны для обеспечения благоприятных условий жизнедеятельности населения, направлены на установление обязательных требований для всех субъектов градостроительных отношений 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14:paraId="1437E29A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48348" w14:textId="58A68539" w:rsidR="00676BD7" w:rsidRPr="00977795" w:rsidRDefault="00676BD7" w:rsidP="00676BD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188863939"/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7795">
        <w:rPr>
          <w:rFonts w:ascii="Times New Roman" w:hAnsi="Times New Roman" w:cs="Times New Roman"/>
          <w:b/>
          <w:sz w:val="24"/>
          <w:szCs w:val="24"/>
        </w:rPr>
        <w:t>.2 Перечень областей нормирования, для которых в МНГП установлены расчетные показатели</w:t>
      </w:r>
      <w:bookmarkEnd w:id="6"/>
    </w:p>
    <w:p w14:paraId="33BD36A7" w14:textId="2F343E30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требований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ГрК РФ</w:t>
      </w:r>
      <w:r w:rsidRPr="00977795">
        <w:rPr>
          <w:szCs w:val="28"/>
          <w:vertAlign w:val="superscript"/>
        </w:rPr>
        <w:footnoteReference w:id="1"/>
      </w:r>
      <w:r w:rsidRPr="00977795">
        <w:rPr>
          <w:rFonts w:ascii="Times New Roman" w:hAnsi="Times New Roman" w:cs="Times New Roman"/>
          <w:sz w:val="24"/>
          <w:szCs w:val="24"/>
        </w:rPr>
        <w:t>, и Методических рекомендаций по подготовке 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 w:rsidRPr="00977795"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</w:t>
      </w:r>
      <w:r w:rsidRPr="00977795">
        <w:rPr>
          <w:rFonts w:ascii="Times New Roman" w:hAnsi="Times New Roman" w:cs="Times New Roman"/>
          <w:sz w:val="24"/>
          <w:szCs w:val="24"/>
        </w:rPr>
        <w:lastRenderedPageBreak/>
        <w:t>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 w:rsidRPr="00977795">
        <w:rPr>
          <w:rFonts w:ascii="Times New Roman" w:hAnsi="Times New Roman" w:cs="Times New Roman"/>
          <w:sz w:val="24"/>
          <w:szCs w:val="24"/>
        </w:rPr>
        <w:t xml:space="preserve"> в МНГП установлены предельные значения расчетных показателей для объектов местного значения в следующих приоритетных областях:</w:t>
      </w:r>
    </w:p>
    <w:p w14:paraId="7CE661CE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2D43246F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03D96EE6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4780265A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1A4C1866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7450C264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593E5F27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48D53981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370BD7A4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5C5C76E2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6249A0CE" w14:textId="1E1AEF41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r w:rsidRPr="00676BD7">
        <w:rPr>
          <w:rFonts w:ascii="Times New Roman" w:hAnsi="Times New Roman" w:cs="Times New Roman"/>
          <w:sz w:val="24"/>
          <w:szCs w:val="24"/>
        </w:rPr>
        <w:t xml:space="preserve">Иванчугский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14:paraId="3DAADD79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5EFF2E3E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7E9DDEB4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0975ABF6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0252A68E" w14:textId="77777777" w:rsidR="00676BD7" w:rsidRPr="00977795" w:rsidRDefault="00676BD7" w:rsidP="00676BD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37CC532E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E0072" w14:textId="26770E7E" w:rsidR="00676BD7" w:rsidRPr="00977795" w:rsidRDefault="00676BD7" w:rsidP="00676BD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188863940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211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7"/>
    </w:p>
    <w:p w14:paraId="6EB40BA6" w14:textId="12559B53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r w:rsidR="008C0D7E"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5CC53CA9" w14:textId="36ECAC13" w:rsidR="00676BD7" w:rsidRDefault="00AF2090" w:rsidP="00676BD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Иванчуг;</w:t>
      </w:r>
    </w:p>
    <w:p w14:paraId="738AFB85" w14:textId="7B192FA2" w:rsidR="00AF2090" w:rsidRPr="006656D0" w:rsidRDefault="00AF2090" w:rsidP="00676BD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Хмелёвка.</w:t>
      </w:r>
    </w:p>
    <w:p w14:paraId="15B50D51" w14:textId="77777777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5DCCA1CF" w14:textId="45EFC11F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</w:t>
      </w:r>
      <w:r w:rsidRPr="00977795">
        <w:rPr>
          <w:rFonts w:ascii="Times New Roman" w:hAnsi="Times New Roman" w:cs="Times New Roman"/>
          <w:sz w:val="24"/>
          <w:szCs w:val="24"/>
        </w:rPr>
        <w:lastRenderedPageBreak/>
        <w:t>доступности таких объектов для населения МО «</w:t>
      </w:r>
      <w:r w:rsidR="00AF2090"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сельского поселения.</w:t>
      </w:r>
    </w:p>
    <w:p w14:paraId="0E6863AF" w14:textId="21A92C61" w:rsidR="00676BD7" w:rsidRPr="00977795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Сведения о составе территории муниципального образования «Сельское поселение </w:t>
      </w:r>
      <w:r w:rsidR="00AF2090">
        <w:rPr>
          <w:rFonts w:ascii="Times New Roman" w:hAnsi="Times New Roman" w:cs="Times New Roman"/>
          <w:sz w:val="24"/>
          <w:szCs w:val="24"/>
        </w:rPr>
        <w:t>Иванчугский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представлены в таблице 1.</w:t>
      </w:r>
    </w:p>
    <w:p w14:paraId="55C4F01D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C6392" w14:textId="5FB306E6" w:rsidR="00676BD7" w:rsidRPr="00977795" w:rsidRDefault="00676BD7" w:rsidP="00676BD7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 w:rsidR="00BA0A4F"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 xml:space="preserve">Сельское поселение </w:t>
      </w:r>
      <w:r w:rsidR="00AF2090">
        <w:rPr>
          <w:rFonts w:ascii="Times New Roman" w:hAnsi="Times New Roman" w:cs="Times New Roman"/>
          <w:b/>
          <w:iCs/>
        </w:rPr>
        <w:t>Иванчугский</w:t>
      </w:r>
      <w:r>
        <w:rPr>
          <w:rFonts w:ascii="Times New Roman" w:hAnsi="Times New Roman" w:cs="Times New Roman"/>
          <w:b/>
          <w:iCs/>
        </w:rPr>
        <w:t xml:space="preserve">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6"/>
        <w:gridCol w:w="2009"/>
        <w:gridCol w:w="2011"/>
        <w:gridCol w:w="2723"/>
      </w:tblGrid>
      <w:tr w:rsidR="00676BD7" w:rsidRPr="00977795" w14:paraId="4AC41687" w14:textId="77777777" w:rsidTr="00C7666E">
        <w:tc>
          <w:tcPr>
            <w:tcW w:w="1439" w:type="pct"/>
            <w:vAlign w:val="center"/>
          </w:tcPr>
          <w:p w14:paraId="4AC4CC7A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14:paraId="7AE548A5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14:paraId="4920EA76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0ECF88E9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676BD7" w:rsidRPr="00977795" w14:paraId="00E1A038" w14:textId="77777777" w:rsidTr="00C7666E">
        <w:tc>
          <w:tcPr>
            <w:tcW w:w="1439" w:type="pct"/>
            <w:vAlign w:val="center"/>
          </w:tcPr>
          <w:p w14:paraId="5FA1289C" w14:textId="627C1060" w:rsidR="00676BD7" w:rsidRPr="00C45386" w:rsidRDefault="00676BD7" w:rsidP="00C7666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AF2090">
              <w:rPr>
                <w:rFonts w:ascii="Times New Roman" w:hAnsi="Times New Roman" w:cs="Times New Roman"/>
                <w:sz w:val="24"/>
                <w:szCs w:val="24"/>
              </w:rPr>
              <w:t>Иванчуг</w:t>
            </w:r>
          </w:p>
        </w:tc>
        <w:tc>
          <w:tcPr>
            <w:tcW w:w="1061" w:type="pct"/>
            <w:vAlign w:val="center"/>
          </w:tcPr>
          <w:p w14:paraId="449FD445" w14:textId="77777777" w:rsidR="00676BD7" w:rsidRDefault="00676BD7" w:rsidP="00C7666E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429F2E9D" w14:textId="5AB1293F" w:rsidR="00676BD7" w:rsidRDefault="00F82FDC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1438" w:type="pct"/>
            <w:vAlign w:val="center"/>
          </w:tcPr>
          <w:p w14:paraId="6FCC04D0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676BD7" w:rsidRPr="00977795" w14:paraId="4A2AE96E" w14:textId="77777777" w:rsidTr="00C7666E">
        <w:tc>
          <w:tcPr>
            <w:tcW w:w="1439" w:type="pct"/>
            <w:vAlign w:val="center"/>
          </w:tcPr>
          <w:p w14:paraId="6ACC332C" w14:textId="3EDDFA1B" w:rsidR="00676BD7" w:rsidRPr="00C45386" w:rsidRDefault="00676BD7" w:rsidP="00C7666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AF2090">
              <w:rPr>
                <w:rFonts w:ascii="Times New Roman" w:hAnsi="Times New Roman" w:cs="Times New Roman"/>
                <w:sz w:val="24"/>
                <w:szCs w:val="24"/>
              </w:rPr>
              <w:t>Хмелевка</w:t>
            </w:r>
          </w:p>
        </w:tc>
        <w:tc>
          <w:tcPr>
            <w:tcW w:w="1061" w:type="pct"/>
            <w:vAlign w:val="center"/>
          </w:tcPr>
          <w:p w14:paraId="36D40CFB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0002D114" w14:textId="25561B5B" w:rsidR="00676BD7" w:rsidRPr="00977795" w:rsidRDefault="00F82FDC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438" w:type="pct"/>
            <w:vAlign w:val="center"/>
          </w:tcPr>
          <w:p w14:paraId="071BA238" w14:textId="77777777" w:rsidR="00676BD7" w:rsidRDefault="00676BD7" w:rsidP="00C7666E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676BD7" w:rsidRPr="00977795" w14:paraId="56E51E01" w14:textId="77777777" w:rsidTr="00C7666E">
        <w:tc>
          <w:tcPr>
            <w:tcW w:w="1439" w:type="pct"/>
          </w:tcPr>
          <w:p w14:paraId="37B2E9FD" w14:textId="77777777" w:rsidR="00676BD7" w:rsidRPr="002F5847" w:rsidRDefault="00676BD7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14:paraId="65C75F62" w14:textId="77777777" w:rsidR="00676BD7" w:rsidRPr="002F5847" w:rsidRDefault="00676BD7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14:paraId="2CA30F97" w14:textId="39B800E4" w:rsidR="00676BD7" w:rsidRPr="002F5847" w:rsidRDefault="00F82FDC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1853</w:t>
            </w:r>
          </w:p>
        </w:tc>
        <w:tc>
          <w:tcPr>
            <w:tcW w:w="1438" w:type="pct"/>
            <w:vAlign w:val="center"/>
          </w:tcPr>
          <w:p w14:paraId="0699D74B" w14:textId="77777777" w:rsidR="00676BD7" w:rsidRPr="00977795" w:rsidRDefault="00676BD7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2EBCEA53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764374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</w:p>
    <w:p w14:paraId="74066FB0" w14:textId="77777777" w:rsidR="00676BD7" w:rsidRDefault="00676BD7" w:rsidP="00676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6B5FC5" w14:textId="4B85BACF" w:rsidR="00F82FDC" w:rsidRPr="0002298E" w:rsidRDefault="00F82FDC" w:rsidP="00F82FDC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188863941"/>
      <w:r w:rsidRPr="0002298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8"/>
          <w:szCs w:val="24"/>
        </w:rPr>
        <w:t>Иванчугский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8"/>
    </w:p>
    <w:p w14:paraId="7545D537" w14:textId="77777777" w:rsidR="00F82FDC" w:rsidRPr="0002298E" w:rsidRDefault="00F82FDC" w:rsidP="00F82F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19838" w14:textId="77777777" w:rsidR="00F82FDC" w:rsidRPr="0002298E" w:rsidRDefault="00F82FDC" w:rsidP="00F82FD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88863942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9"/>
    </w:p>
    <w:p w14:paraId="4BD36280" w14:textId="4BEA9351" w:rsidR="00F82FDC" w:rsidRDefault="00F82FDC" w:rsidP="00F82F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в области электроснабжения и максимально допустимого уровня территориальной доступности таких объектов для населения МО «Иванчугский сельсовет» принимаются в соответствии с табл. 2 и табл. 3 местных нормативов градостроительного проектирования муниципального образования «Камызякский муниципальный район Астраханской области» (далее по тексту – МНГП МО «Камызякский район»).</w:t>
      </w:r>
    </w:p>
    <w:p w14:paraId="70B283AF" w14:textId="77777777" w:rsidR="00F82FDC" w:rsidRDefault="00F82FDC" w:rsidP="00F82F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2C072" w14:textId="77777777" w:rsidR="00F82FDC" w:rsidRPr="0002298E" w:rsidRDefault="00F82FDC" w:rsidP="00F82FD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188863943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10"/>
    </w:p>
    <w:p w14:paraId="4C4D903B" w14:textId="77777777" w:rsidR="00F82FDC" w:rsidRPr="0002298E" w:rsidRDefault="00F82FDC" w:rsidP="00F82F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6A317D3" w14:textId="77777777" w:rsidR="00F82FDC" w:rsidRDefault="00F82FDC" w:rsidP="00F82F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5E52D" w14:textId="77777777" w:rsidR="00F82FDC" w:rsidRPr="0002298E" w:rsidRDefault="00F82FDC" w:rsidP="00F82FD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188863944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1"/>
    </w:p>
    <w:p w14:paraId="2DC5BBED" w14:textId="77777777" w:rsidR="00F82FDC" w:rsidRDefault="00F82FDC" w:rsidP="00F82F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4408DCE" w14:textId="77777777" w:rsidR="00DB6D3A" w:rsidRDefault="00DB6D3A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691F5" w14:textId="77777777" w:rsidR="00A415D0" w:rsidRDefault="00A415D0" w:rsidP="00A415D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_Toc188863945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2"/>
    </w:p>
    <w:p w14:paraId="387A4C15" w14:textId="77777777" w:rsidR="00A415D0" w:rsidRDefault="00A415D0" w:rsidP="00A415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p w14:paraId="5E4BB4FC" w14:textId="10E6BE88" w:rsidR="00676BD7" w:rsidRDefault="00A415D0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таблице ниже </w:t>
      </w:r>
      <w:r w:rsidR="007A0EB9">
        <w:rPr>
          <w:rFonts w:ascii="Times New Roman" w:hAnsi="Times New Roman" w:cs="Times New Roman"/>
          <w:sz w:val="24"/>
          <w:szCs w:val="24"/>
        </w:rPr>
        <w:t>приведены расчетные показатели минимально допустимого уровня обеспеченности объектами в области холодного водоснабжения в жилых помещениях и максимально допустимого уровня их территориальной доступности таких объектов для населения, проживающего в многоквартирных домах и жилых домах на территории МО «Иванчугский сельсовет».</w:t>
      </w:r>
    </w:p>
    <w:p w14:paraId="61BB5625" w14:textId="77777777" w:rsidR="00631304" w:rsidRDefault="00631304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9F033" w14:textId="77777777" w:rsidR="00686253" w:rsidRDefault="00686253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F02E3" w14:textId="64D61D5D" w:rsidR="007A0EB9" w:rsidRPr="00852662" w:rsidRDefault="007A0EB9" w:rsidP="007A0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62">
        <w:rPr>
          <w:rFonts w:ascii="Times New Roman" w:hAnsi="Times New Roman" w:cs="Times New Roman"/>
          <w:b/>
          <w:szCs w:val="24"/>
        </w:rPr>
        <w:lastRenderedPageBreak/>
        <w:t xml:space="preserve">Таблица </w:t>
      </w:r>
      <w:r w:rsidRPr="00852662">
        <w:rPr>
          <w:rFonts w:ascii="Times New Roman" w:hAnsi="Times New Roman" w:cs="Times New Roman"/>
          <w:b/>
          <w:szCs w:val="24"/>
        </w:rPr>
        <w:fldChar w:fldCharType="begin"/>
      </w:r>
      <w:r w:rsidRPr="00852662">
        <w:rPr>
          <w:rFonts w:ascii="Times New Roman" w:hAnsi="Times New Roman" w:cs="Times New Roman"/>
          <w:b/>
          <w:szCs w:val="24"/>
        </w:rPr>
        <w:instrText xml:space="preserve"> SEQ Таблица \* ARABIC </w:instrText>
      </w:r>
      <w:r w:rsidRPr="00852662">
        <w:rPr>
          <w:rFonts w:ascii="Times New Roman" w:hAnsi="Times New Roman" w:cs="Times New Roman"/>
          <w:b/>
          <w:szCs w:val="24"/>
        </w:rPr>
        <w:fldChar w:fldCharType="separate"/>
      </w:r>
      <w:r w:rsidR="00BA0A4F">
        <w:rPr>
          <w:rFonts w:ascii="Times New Roman" w:hAnsi="Times New Roman" w:cs="Times New Roman"/>
          <w:b/>
          <w:noProof/>
          <w:szCs w:val="24"/>
        </w:rPr>
        <w:t>2</w:t>
      </w:r>
      <w:r w:rsidRPr="00852662">
        <w:rPr>
          <w:rFonts w:ascii="Times New Roman" w:hAnsi="Times New Roman" w:cs="Times New Roman"/>
          <w:b/>
          <w:szCs w:val="24"/>
        </w:rPr>
        <w:fldChar w:fldCharType="end"/>
      </w:r>
      <w:r w:rsidRPr="00852662">
        <w:rPr>
          <w:rFonts w:ascii="Times New Roman" w:hAnsi="Times New Roman" w:cs="Times New Roman"/>
          <w:b/>
          <w:szCs w:val="24"/>
        </w:rPr>
        <w:t xml:space="preserve"> – </w:t>
      </w:r>
      <w:bookmarkStart w:id="13" w:name="_Hlk188624885"/>
      <w:r w:rsidRPr="00852662">
        <w:rPr>
          <w:rFonts w:ascii="Times New Roman" w:hAnsi="Times New Roman" w:cs="Times New Roman"/>
          <w:b/>
          <w:szCs w:val="24"/>
        </w:rPr>
        <w:t>Расчетные показатели минимального уровня обеспеченности объектами местного значения в области водоснабжения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szCs w:val="24"/>
        </w:rPr>
        <w:t>Иванчугский</w:t>
      </w:r>
      <w:r w:rsidRPr="00852662">
        <w:rPr>
          <w:rFonts w:ascii="Times New Roman" w:hAnsi="Times New Roman" w:cs="Times New Roman"/>
          <w:b/>
          <w:szCs w:val="24"/>
        </w:rPr>
        <w:t xml:space="preserve"> сельсовет»</w:t>
      </w:r>
      <w:r w:rsidRPr="00852662">
        <w:rPr>
          <w:rFonts w:ascii="Times New Roman" w:hAnsi="Times New Roman" w:cs="Times New Roman"/>
          <w:b/>
          <w:szCs w:val="24"/>
          <w:vertAlign w:val="superscript"/>
        </w:rPr>
        <w:footnoteReference w:id="8"/>
      </w:r>
      <w:bookmarkEnd w:id="13"/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1816"/>
        <w:gridCol w:w="1816"/>
        <w:gridCol w:w="2263"/>
        <w:gridCol w:w="1757"/>
      </w:tblGrid>
      <w:tr w:rsidR="007A0EB9" w:rsidRPr="00852662" w14:paraId="48860B16" w14:textId="77777777" w:rsidTr="00095B9D">
        <w:tc>
          <w:tcPr>
            <w:tcW w:w="959" w:type="pct"/>
            <w:vAlign w:val="center"/>
          </w:tcPr>
          <w:p w14:paraId="78BE79CE" w14:textId="77777777" w:rsidR="007A0EB9" w:rsidRPr="00852662" w:rsidRDefault="007A0EB9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959" w:type="pct"/>
            <w:vAlign w:val="center"/>
          </w:tcPr>
          <w:p w14:paraId="3E53CEA5" w14:textId="77777777" w:rsidR="007A0EB9" w:rsidRPr="00852662" w:rsidRDefault="007A0EB9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154" w:type="pct"/>
            <w:gridSpan w:val="2"/>
            <w:vAlign w:val="center"/>
          </w:tcPr>
          <w:p w14:paraId="302B5EB1" w14:textId="77777777" w:rsidR="007A0EB9" w:rsidRPr="00852662" w:rsidRDefault="007A0EB9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измерений</w:t>
            </w:r>
          </w:p>
        </w:tc>
        <w:tc>
          <w:tcPr>
            <w:tcW w:w="928" w:type="pct"/>
            <w:vAlign w:val="center"/>
          </w:tcPr>
          <w:p w14:paraId="0ADC8279" w14:textId="77777777" w:rsidR="007A0EB9" w:rsidRPr="00852662" w:rsidRDefault="007A0EB9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095B9D" w:rsidRPr="00852662" w14:paraId="1FF904E9" w14:textId="77777777" w:rsidTr="00095B9D">
        <w:tc>
          <w:tcPr>
            <w:tcW w:w="959" w:type="pct"/>
            <w:vMerge w:val="restart"/>
          </w:tcPr>
          <w:p w14:paraId="59642E7F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959" w:type="pct"/>
            <w:vMerge w:val="restart"/>
          </w:tcPr>
          <w:p w14:paraId="7358A05D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 объектами</w:t>
            </w:r>
          </w:p>
        </w:tc>
        <w:tc>
          <w:tcPr>
            <w:tcW w:w="959" w:type="pct"/>
            <w:vMerge w:val="restart"/>
          </w:tcPr>
          <w:p w14:paraId="2A0D1502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Объем водопотребления, м</w:t>
            </w:r>
            <w:r w:rsidRPr="00852662">
              <w:rPr>
                <w:rFonts w:ascii="Times New Roman" w:hAnsi="Times New Roman" w:cs="Times New Roman"/>
                <w:vertAlign w:val="superscript"/>
              </w:rPr>
              <w:t>3</w:t>
            </w:r>
            <w:r w:rsidRPr="00852662">
              <w:rPr>
                <w:rFonts w:ascii="Times New Roman" w:hAnsi="Times New Roman" w:cs="Times New Roman"/>
              </w:rPr>
              <w:t xml:space="preserve"> на 1 чел. в год</w:t>
            </w:r>
          </w:p>
        </w:tc>
        <w:tc>
          <w:tcPr>
            <w:tcW w:w="1195" w:type="pct"/>
          </w:tcPr>
          <w:p w14:paraId="52EBC611" w14:textId="44FC1ECE" w:rsidR="00095B9D" w:rsidRPr="00852662" w:rsidRDefault="00095B9D" w:rsidP="00095B9D">
            <w:pPr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Водоснабжение из водозаборных уличных колонок, дворовых колонок</w:t>
            </w:r>
          </w:p>
        </w:tc>
        <w:tc>
          <w:tcPr>
            <w:tcW w:w="928" w:type="pct"/>
            <w:vAlign w:val="center"/>
          </w:tcPr>
          <w:p w14:paraId="3A1A59EF" w14:textId="0CB1B1B3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</w:tr>
      <w:tr w:rsidR="00095B9D" w:rsidRPr="00852662" w14:paraId="6A697E97" w14:textId="77777777" w:rsidTr="00095B9D">
        <w:tc>
          <w:tcPr>
            <w:tcW w:w="959" w:type="pct"/>
            <w:vMerge/>
          </w:tcPr>
          <w:p w14:paraId="2F3E2561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7E2CBFB1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15C2F81E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73B55277" w14:textId="17746C3E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 жилых домах с водопроводом, выгребной ямой, ваннами, водонагревателями, работающими на твердом топливе</w:t>
            </w:r>
          </w:p>
        </w:tc>
        <w:tc>
          <w:tcPr>
            <w:tcW w:w="928" w:type="pct"/>
            <w:vAlign w:val="center"/>
          </w:tcPr>
          <w:p w14:paraId="0E298895" w14:textId="17FAD29B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5B9D" w:rsidRPr="00852662" w14:paraId="65D64D79" w14:textId="77777777" w:rsidTr="00095B9D">
        <w:tc>
          <w:tcPr>
            <w:tcW w:w="959" w:type="pct"/>
            <w:vMerge/>
          </w:tcPr>
          <w:p w14:paraId="6C2A451D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2CAA56B5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1DCD2A42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62DAEAE9" w14:textId="6B6D179F" w:rsidR="00095B9D" w:rsidRPr="00852662" w:rsidRDefault="00095B9D" w:rsidP="00095B9D">
            <w:pPr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 жилых домах с водопроводом, выгребной ямой, ваннами, газоснабжением и быстродействующими газовыми нагревателями (газовые колонки) и многоточечным забором</w:t>
            </w:r>
          </w:p>
        </w:tc>
        <w:tc>
          <w:tcPr>
            <w:tcW w:w="928" w:type="pct"/>
            <w:vAlign w:val="center"/>
          </w:tcPr>
          <w:p w14:paraId="0372CAAF" w14:textId="0C6E4F17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095B9D" w:rsidRPr="00852662" w14:paraId="13088D46" w14:textId="77777777" w:rsidTr="00095B9D">
        <w:trPr>
          <w:trHeight w:val="717"/>
        </w:trPr>
        <w:tc>
          <w:tcPr>
            <w:tcW w:w="959" w:type="pct"/>
            <w:vMerge/>
          </w:tcPr>
          <w:p w14:paraId="69671A1C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33618761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3F935A99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13076891" w14:textId="1CA48761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 жилых домах с водопроводом, выгребной ямой</w:t>
            </w:r>
          </w:p>
        </w:tc>
        <w:tc>
          <w:tcPr>
            <w:tcW w:w="928" w:type="pct"/>
            <w:vAlign w:val="center"/>
          </w:tcPr>
          <w:p w14:paraId="1E433302" w14:textId="7EDCE378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</w:tr>
      <w:tr w:rsidR="00095B9D" w:rsidRPr="00852662" w14:paraId="151748D6" w14:textId="77777777" w:rsidTr="00095B9D">
        <w:trPr>
          <w:trHeight w:val="689"/>
        </w:trPr>
        <w:tc>
          <w:tcPr>
            <w:tcW w:w="959" w:type="pct"/>
            <w:vMerge/>
          </w:tcPr>
          <w:p w14:paraId="4A207D16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5B6B99D8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49F9E00A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1214C10B" w14:textId="02987EAA" w:rsidR="00095B9D" w:rsidRPr="00EB6463" w:rsidRDefault="00095B9D" w:rsidP="00095B9D">
            <w:pPr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 жилых домах с водопроводом, без канализации</w:t>
            </w:r>
          </w:p>
        </w:tc>
        <w:tc>
          <w:tcPr>
            <w:tcW w:w="928" w:type="pct"/>
            <w:vAlign w:val="center"/>
          </w:tcPr>
          <w:p w14:paraId="413E7B91" w14:textId="7B0F62AF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095B9D" w:rsidRPr="00852662" w14:paraId="08492B1B" w14:textId="77777777" w:rsidTr="00095B9D">
        <w:trPr>
          <w:trHeight w:val="1012"/>
        </w:trPr>
        <w:tc>
          <w:tcPr>
            <w:tcW w:w="959" w:type="pct"/>
            <w:vMerge/>
          </w:tcPr>
          <w:p w14:paraId="39520772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1AF461C1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2C56EB94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1D9844AA" w14:textId="419BA50D" w:rsidR="00095B9D" w:rsidRPr="00EB6463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 жилых домах с водопроводом, выгребной ямой, с баней</w:t>
            </w:r>
          </w:p>
        </w:tc>
        <w:tc>
          <w:tcPr>
            <w:tcW w:w="928" w:type="pct"/>
            <w:vAlign w:val="center"/>
          </w:tcPr>
          <w:p w14:paraId="758EF490" w14:textId="1849C997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5B9D" w:rsidRPr="00852662" w14:paraId="7C8F11E4" w14:textId="77777777" w:rsidTr="00095B9D">
        <w:trPr>
          <w:trHeight w:val="1012"/>
        </w:trPr>
        <w:tc>
          <w:tcPr>
            <w:tcW w:w="959" w:type="pct"/>
            <w:vMerge/>
          </w:tcPr>
          <w:p w14:paraId="7A0768C5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094B5617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2A326209" w14:textId="77777777" w:rsidR="00095B9D" w:rsidRPr="00852662" w:rsidRDefault="00095B9D" w:rsidP="00095B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69E7B727" w14:textId="7E9EE727" w:rsidR="00095B9D" w:rsidRPr="00CB7931" w:rsidRDefault="00095B9D" w:rsidP="00095B9D">
            <w:pPr>
              <w:rPr>
                <w:rFonts w:ascii="Times New Roman" w:hAnsi="Times New Roman" w:cs="Times New Roman"/>
              </w:rPr>
            </w:pPr>
            <w:r w:rsidRPr="007A0EB9">
              <w:rPr>
                <w:rFonts w:ascii="Times New Roman" w:hAnsi="Times New Roman" w:cs="Times New Roman"/>
              </w:rPr>
              <w:t>Водоснабжение из водоразборных дворовых колонок, с баней</w:t>
            </w:r>
          </w:p>
        </w:tc>
        <w:tc>
          <w:tcPr>
            <w:tcW w:w="928" w:type="pct"/>
            <w:vAlign w:val="center"/>
          </w:tcPr>
          <w:p w14:paraId="796A42BC" w14:textId="61C75CA0" w:rsidR="00095B9D" w:rsidRPr="00095B9D" w:rsidRDefault="00095B9D" w:rsidP="00095B9D">
            <w:pPr>
              <w:jc w:val="center"/>
              <w:rPr>
                <w:rFonts w:ascii="Times New Roman" w:hAnsi="Times New Roman" w:cs="Times New Roman"/>
              </w:rPr>
            </w:pPr>
            <w:r w:rsidRPr="00095B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A0EB9" w:rsidRPr="00852662" w14:paraId="492F4C9D" w14:textId="77777777" w:rsidTr="00095B9D">
        <w:tc>
          <w:tcPr>
            <w:tcW w:w="959" w:type="pct"/>
            <w:vMerge/>
          </w:tcPr>
          <w:p w14:paraId="17AE51BD" w14:textId="77777777" w:rsidR="007A0EB9" w:rsidRPr="00852662" w:rsidRDefault="007A0EB9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pct"/>
            <w:gridSpan w:val="3"/>
          </w:tcPr>
          <w:p w14:paraId="15828785" w14:textId="77777777" w:rsidR="007A0EB9" w:rsidRPr="00852662" w:rsidRDefault="007A0EB9" w:rsidP="00C7666E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928" w:type="pct"/>
            <w:vAlign w:val="center"/>
          </w:tcPr>
          <w:p w14:paraId="4B95B436" w14:textId="77777777" w:rsidR="007A0EB9" w:rsidRPr="00852662" w:rsidRDefault="007A0EB9" w:rsidP="00C7666E">
            <w:pPr>
              <w:jc w:val="center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14:paraId="6E9EEA5A" w14:textId="06A4667E" w:rsidR="00095B9D" w:rsidRDefault="00095B9D" w:rsidP="007A0E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283E6" w14:textId="7B2178A4" w:rsidR="00676BD7" w:rsidRPr="00903D18" w:rsidRDefault="00903D18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потребления воды при использовании земельного участка на территории МО «Иванчугский сельсовет» в целях полива сельскохозяйственных культур, зеленых насаждений на приусадебных участках составляет 4,62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/год на 1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A4F">
        <w:rPr>
          <w:rFonts w:ascii="Times New Roman" w:hAnsi="Times New Roman" w:cs="Times New Roman"/>
          <w:sz w:val="24"/>
          <w:szCs w:val="24"/>
        </w:rPr>
        <w:t>(0,77 м</w:t>
      </w:r>
      <w:r w:rsidR="00BA0A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A0A4F">
        <w:rPr>
          <w:rFonts w:ascii="Times New Roman" w:hAnsi="Times New Roman" w:cs="Times New Roman"/>
          <w:sz w:val="24"/>
          <w:szCs w:val="24"/>
        </w:rPr>
        <w:t>/мес. на 1 м</w:t>
      </w:r>
      <w:r w:rsidR="00BA0A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A0A4F">
        <w:rPr>
          <w:rFonts w:ascii="Times New Roman" w:hAnsi="Times New Roman" w:cs="Times New Roman"/>
          <w:sz w:val="24"/>
          <w:szCs w:val="24"/>
        </w:rPr>
        <w:t>).</w:t>
      </w:r>
    </w:p>
    <w:p w14:paraId="40384292" w14:textId="551E7A22" w:rsidR="00676BD7" w:rsidRDefault="00BA0A4F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Нормы потребления коммунальной услуги по холодному водоснабжению при использовании надворных построек (водоснабжение и приготовление пищи для сельскохозяйственных животных) сведены в таблицу ниже.</w:t>
      </w:r>
    </w:p>
    <w:p w14:paraId="5222A3D7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BAA3FB" w14:textId="0008166C" w:rsidR="00BA0A4F" w:rsidRPr="00CE51AE" w:rsidRDefault="00BA0A4F" w:rsidP="00CE51AE">
      <w:pPr>
        <w:pStyle w:val="af1"/>
        <w:keepNext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Таблица </w:t>
      </w:r>
      <w:r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CE51AE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3</w:t>
      </w:r>
      <w:r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– </w:t>
      </w:r>
      <w:r w:rsidR="00CE51AE"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Расчетные показатели минимального уровня обеспеченности объектами местного значения в области водоснабжения и максимально допустимого уровня территориальной доступности таких объектов для населения МО «Иванчугский сельсовет»</w:t>
      </w:r>
      <w:r w:rsidR="00CE51AE" w:rsidRPr="00CE51A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vertAlign w:val="superscript"/>
        </w:rPr>
        <w:footnoteReference w:id="9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8"/>
        <w:gridCol w:w="2441"/>
        <w:gridCol w:w="2155"/>
        <w:gridCol w:w="2441"/>
        <w:gridCol w:w="714"/>
      </w:tblGrid>
      <w:tr w:rsidR="00CE51AE" w:rsidRPr="00CE51AE" w14:paraId="21138425" w14:textId="77777777" w:rsidTr="00CE51AE">
        <w:tc>
          <w:tcPr>
            <w:tcW w:w="907" w:type="pct"/>
            <w:vAlign w:val="center"/>
          </w:tcPr>
          <w:p w14:paraId="6858AADB" w14:textId="1A50EC05" w:rsidR="00BA0A4F" w:rsidRPr="00CE51AE" w:rsidRDefault="00BA0A4F" w:rsidP="00CE51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AE">
              <w:rPr>
                <w:rFonts w:ascii="Times New Roman" w:hAnsi="Times New Roman" w:cs="Times New Roman"/>
                <w:b/>
                <w:bCs/>
              </w:rPr>
              <w:t>Наименование вида объекта</w:t>
            </w:r>
          </w:p>
        </w:tc>
        <w:tc>
          <w:tcPr>
            <w:tcW w:w="1289" w:type="pct"/>
            <w:vAlign w:val="center"/>
          </w:tcPr>
          <w:p w14:paraId="2C9F8719" w14:textId="4B45233F" w:rsidR="00BA0A4F" w:rsidRPr="00CE51AE" w:rsidRDefault="00BA0A4F" w:rsidP="00CE51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AE">
              <w:rPr>
                <w:rFonts w:ascii="Times New Roman" w:hAnsi="Times New Roman" w:cs="Times New Roman"/>
                <w:b/>
                <w:bCs/>
              </w:rPr>
              <w:t>Тип расчетного показателя</w:t>
            </w:r>
          </w:p>
        </w:tc>
        <w:tc>
          <w:tcPr>
            <w:tcW w:w="1138" w:type="pct"/>
            <w:vAlign w:val="center"/>
          </w:tcPr>
          <w:p w14:paraId="0E336BDC" w14:textId="77777777" w:rsidR="00BA0A4F" w:rsidRPr="00CE51AE" w:rsidRDefault="00BA0A4F" w:rsidP="00CE51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AE">
              <w:rPr>
                <w:rFonts w:ascii="Times New Roman" w:hAnsi="Times New Roman" w:cs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666" w:type="pct"/>
            <w:gridSpan w:val="2"/>
            <w:vAlign w:val="center"/>
          </w:tcPr>
          <w:p w14:paraId="7037A074" w14:textId="2485B5AB" w:rsidR="00BA0A4F" w:rsidRPr="00CE51AE" w:rsidRDefault="00BA0A4F" w:rsidP="00CE51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AE">
              <w:rPr>
                <w:rFonts w:ascii="Times New Roman" w:hAnsi="Times New Roman" w:cs="Times New Roman"/>
                <w:b/>
                <w:bCs/>
              </w:rPr>
              <w:t>Значение расчетного показателя</w:t>
            </w:r>
          </w:p>
        </w:tc>
      </w:tr>
      <w:tr w:rsidR="00CE51AE" w:rsidRPr="00CE51AE" w14:paraId="102B5D9A" w14:textId="77777777" w:rsidTr="00CE51AE">
        <w:tc>
          <w:tcPr>
            <w:tcW w:w="907" w:type="pct"/>
            <w:vMerge w:val="restart"/>
          </w:tcPr>
          <w:p w14:paraId="04C1389E" w14:textId="573EE752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289" w:type="pct"/>
            <w:vMerge w:val="restart"/>
          </w:tcPr>
          <w:p w14:paraId="03A5A938" w14:textId="1B3BF706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 объектами</w:t>
            </w:r>
          </w:p>
        </w:tc>
        <w:tc>
          <w:tcPr>
            <w:tcW w:w="1138" w:type="pct"/>
            <w:vMerge w:val="restart"/>
          </w:tcPr>
          <w:p w14:paraId="05597614" w14:textId="42ED65A5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Объем водопотребления, м</w:t>
            </w:r>
            <w:r w:rsidRPr="00CE51AE">
              <w:rPr>
                <w:rFonts w:ascii="Times New Roman" w:hAnsi="Times New Roman" w:cs="Times New Roman"/>
                <w:vertAlign w:val="superscript"/>
              </w:rPr>
              <w:t>3</w:t>
            </w:r>
            <w:r w:rsidRPr="00CE51AE">
              <w:rPr>
                <w:rFonts w:ascii="Times New Roman" w:hAnsi="Times New Roman" w:cs="Times New Roman"/>
              </w:rPr>
              <w:t xml:space="preserve"> на 1 голову в год</w:t>
            </w:r>
          </w:p>
        </w:tc>
        <w:tc>
          <w:tcPr>
            <w:tcW w:w="1289" w:type="pct"/>
          </w:tcPr>
          <w:p w14:paraId="28D2187D" w14:textId="12D9FEC1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Коровы</w:t>
            </w:r>
          </w:p>
        </w:tc>
        <w:tc>
          <w:tcPr>
            <w:tcW w:w="376" w:type="pct"/>
            <w:vAlign w:val="center"/>
          </w:tcPr>
          <w:p w14:paraId="5413A199" w14:textId="02E75E2B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25,20</w:t>
            </w:r>
          </w:p>
        </w:tc>
      </w:tr>
      <w:tr w:rsidR="00CE51AE" w:rsidRPr="00CE51AE" w14:paraId="41DE2E3B" w14:textId="77777777" w:rsidTr="00CE51AE">
        <w:tc>
          <w:tcPr>
            <w:tcW w:w="907" w:type="pct"/>
            <w:vMerge/>
          </w:tcPr>
          <w:p w14:paraId="7B2A0D93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1757C028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1C738CD5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17EE9A1A" w14:textId="0C3BA740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Телятина в возрасте до 6 мес.</w:t>
            </w:r>
          </w:p>
        </w:tc>
        <w:tc>
          <w:tcPr>
            <w:tcW w:w="376" w:type="pct"/>
            <w:vAlign w:val="center"/>
          </w:tcPr>
          <w:p w14:paraId="379A9F4D" w14:textId="01144CD3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7,20</w:t>
            </w:r>
          </w:p>
        </w:tc>
      </w:tr>
      <w:tr w:rsidR="00CE51AE" w:rsidRPr="00CE51AE" w14:paraId="1EA9A2B6" w14:textId="77777777" w:rsidTr="00CE51AE">
        <w:tc>
          <w:tcPr>
            <w:tcW w:w="907" w:type="pct"/>
            <w:vMerge/>
          </w:tcPr>
          <w:p w14:paraId="425C1CD8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62CB6295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2F91DF59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0A321E6B" w14:textId="7271FBE1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Молодняк в возрасте 6-18 мес.</w:t>
            </w:r>
          </w:p>
        </w:tc>
        <w:tc>
          <w:tcPr>
            <w:tcW w:w="376" w:type="pct"/>
            <w:vAlign w:val="center"/>
          </w:tcPr>
          <w:p w14:paraId="3FC5B47B" w14:textId="02D3ECC9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</w:tr>
      <w:tr w:rsidR="00CE51AE" w:rsidRPr="00CE51AE" w14:paraId="0F496D8E" w14:textId="77777777" w:rsidTr="00CE51AE">
        <w:tc>
          <w:tcPr>
            <w:tcW w:w="907" w:type="pct"/>
            <w:vMerge/>
          </w:tcPr>
          <w:p w14:paraId="6AB28973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5E4FFCEF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3DA735D7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34DC1320" w14:textId="3D560C27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Свиньи на откорме</w:t>
            </w:r>
          </w:p>
        </w:tc>
        <w:tc>
          <w:tcPr>
            <w:tcW w:w="376" w:type="pct"/>
            <w:vAlign w:val="center"/>
          </w:tcPr>
          <w:p w14:paraId="52C94ADA" w14:textId="172F92FD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5,40</w:t>
            </w:r>
          </w:p>
        </w:tc>
      </w:tr>
      <w:tr w:rsidR="00CE51AE" w:rsidRPr="00CE51AE" w14:paraId="540627C4" w14:textId="77777777" w:rsidTr="00CE51AE">
        <w:tc>
          <w:tcPr>
            <w:tcW w:w="907" w:type="pct"/>
            <w:vMerge/>
          </w:tcPr>
          <w:p w14:paraId="5618691A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0184F872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653BD367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4329F3C8" w14:textId="3B031F92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Овцы</w:t>
            </w:r>
          </w:p>
        </w:tc>
        <w:tc>
          <w:tcPr>
            <w:tcW w:w="376" w:type="pct"/>
            <w:vAlign w:val="center"/>
          </w:tcPr>
          <w:p w14:paraId="3B7A0B09" w14:textId="1726AE91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</w:tr>
      <w:tr w:rsidR="00CE51AE" w:rsidRPr="00CE51AE" w14:paraId="7FCF1B36" w14:textId="77777777" w:rsidTr="00CE51AE">
        <w:tc>
          <w:tcPr>
            <w:tcW w:w="907" w:type="pct"/>
            <w:vMerge/>
          </w:tcPr>
          <w:p w14:paraId="2C98E8DD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012A2E4C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4A3EBC13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63C21405" w14:textId="5DB94AEE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Лошади</w:t>
            </w:r>
          </w:p>
        </w:tc>
        <w:tc>
          <w:tcPr>
            <w:tcW w:w="376" w:type="pct"/>
            <w:vAlign w:val="center"/>
          </w:tcPr>
          <w:p w14:paraId="2786F76F" w14:textId="4203A542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28,80</w:t>
            </w:r>
          </w:p>
        </w:tc>
      </w:tr>
      <w:tr w:rsidR="00CE51AE" w:rsidRPr="00CE51AE" w14:paraId="7337A2FE" w14:textId="77777777" w:rsidTr="00CE51AE">
        <w:tc>
          <w:tcPr>
            <w:tcW w:w="907" w:type="pct"/>
            <w:vMerge/>
          </w:tcPr>
          <w:p w14:paraId="4BDB6BE7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3BC75961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69BCBD9F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08C35F5F" w14:textId="312C03C6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Козы</w:t>
            </w:r>
          </w:p>
        </w:tc>
        <w:tc>
          <w:tcPr>
            <w:tcW w:w="376" w:type="pct"/>
            <w:vAlign w:val="center"/>
          </w:tcPr>
          <w:p w14:paraId="4A2E747C" w14:textId="20E7A3EF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</w:tr>
      <w:tr w:rsidR="00CE51AE" w:rsidRPr="00CE51AE" w14:paraId="0146955C" w14:textId="77777777" w:rsidTr="00CE51AE">
        <w:tc>
          <w:tcPr>
            <w:tcW w:w="907" w:type="pct"/>
            <w:vMerge/>
          </w:tcPr>
          <w:p w14:paraId="7611119B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07DD5D1A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5249503D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61980AED" w14:textId="2F22809B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Кролики</w:t>
            </w:r>
          </w:p>
        </w:tc>
        <w:tc>
          <w:tcPr>
            <w:tcW w:w="376" w:type="pct"/>
            <w:vAlign w:val="center"/>
          </w:tcPr>
          <w:p w14:paraId="20E80CFA" w14:textId="7188D466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</w:tr>
      <w:tr w:rsidR="00CE51AE" w:rsidRPr="00CE51AE" w14:paraId="38B70148" w14:textId="77777777" w:rsidTr="00CE51AE">
        <w:tc>
          <w:tcPr>
            <w:tcW w:w="907" w:type="pct"/>
            <w:vMerge/>
          </w:tcPr>
          <w:p w14:paraId="07676D43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</w:tcPr>
          <w:p w14:paraId="25D7576B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Merge/>
          </w:tcPr>
          <w:p w14:paraId="51416090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</w:tcPr>
          <w:p w14:paraId="54225319" w14:textId="4B3A15D0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Куры (мясных и яичных пород)</w:t>
            </w:r>
          </w:p>
        </w:tc>
        <w:tc>
          <w:tcPr>
            <w:tcW w:w="376" w:type="pct"/>
            <w:vAlign w:val="center"/>
          </w:tcPr>
          <w:p w14:paraId="43DAB74E" w14:textId="29493F52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</w:tr>
      <w:tr w:rsidR="00CE51AE" w:rsidRPr="00CE51AE" w14:paraId="57D9B159" w14:textId="77777777" w:rsidTr="00CE51AE">
        <w:tc>
          <w:tcPr>
            <w:tcW w:w="907" w:type="pct"/>
            <w:vMerge/>
          </w:tcPr>
          <w:p w14:paraId="0EFCAAB1" w14:textId="77777777" w:rsidR="00CE51AE" w:rsidRPr="00CE51AE" w:rsidRDefault="00CE51AE" w:rsidP="00CE5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pct"/>
            <w:gridSpan w:val="2"/>
          </w:tcPr>
          <w:p w14:paraId="7275886A" w14:textId="7E6FA7E1" w:rsidR="00CE51AE" w:rsidRPr="00CE51AE" w:rsidRDefault="00CE51AE" w:rsidP="00CE51AE">
            <w:pPr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666" w:type="pct"/>
            <w:gridSpan w:val="2"/>
            <w:vAlign w:val="center"/>
          </w:tcPr>
          <w:p w14:paraId="21FF3D26" w14:textId="0ED9DBDF" w:rsidR="00CE51AE" w:rsidRPr="00CE51AE" w:rsidRDefault="00CE51AE" w:rsidP="00CE51AE">
            <w:pPr>
              <w:jc w:val="center"/>
              <w:rPr>
                <w:rFonts w:ascii="Times New Roman" w:hAnsi="Times New Roman" w:cs="Times New Roman"/>
              </w:rPr>
            </w:pPr>
            <w:r w:rsidRPr="00CE51AE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14:paraId="57D8BB00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72F93F" w14:textId="77777777" w:rsidR="00CE51AE" w:rsidRDefault="00CE51AE" w:rsidP="00CE51A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188863946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14"/>
    </w:p>
    <w:p w14:paraId="4FD0AF04" w14:textId="77777777" w:rsidR="00CE51AE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13D71116" w14:textId="77777777" w:rsidR="00CE51AE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72A4C" w14:textId="77777777" w:rsidR="00CE51AE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пункты 5.1.4 и 5.1.5 СП 32.13330.2018 «Канализация. Наружные сети и сооружения» предполагают следующие:</w:t>
      </w:r>
    </w:p>
    <w:p w14:paraId="59DE6D04" w14:textId="77777777" w:rsidR="00CE51AE" w:rsidRDefault="00CE51AE" w:rsidP="00CE51AE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>удельное водоотведение в неканализованных районах следует принимать 25 л/сут.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091043" w14:textId="6BC7A23B" w:rsidR="00CE51AE" w:rsidRDefault="00870031" w:rsidP="00CE51AE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централизованных систем </w:t>
      </w:r>
      <w:r w:rsidR="00CE51AE"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07C1C411" w14:textId="47EDED90" w:rsidR="00CE51AE" w:rsidRDefault="00870031" w:rsidP="00CE51AE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</w:t>
      </w:r>
      <w:r w:rsidR="00CE51AE" w:rsidRPr="00F852D5">
        <w:rPr>
          <w:rFonts w:ascii="Times New Roman" w:hAnsi="Times New Roman" w:cs="Times New Roman"/>
          <w:sz w:val="24"/>
          <w:szCs w:val="24"/>
        </w:rPr>
        <w:t xml:space="preserve">неучтенные притоки от абонентов – 4-8%; </w:t>
      </w:r>
    </w:p>
    <w:p w14:paraId="2F8B7EF8" w14:textId="24045581" w:rsidR="00CE51AE" w:rsidRPr="00F852D5" w:rsidRDefault="00870031" w:rsidP="00CE51AE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</w:t>
      </w:r>
      <w:r w:rsidR="00CE51AE" w:rsidRPr="00F852D5">
        <w:rPr>
          <w:rFonts w:ascii="Times New Roman" w:hAnsi="Times New Roman" w:cs="Times New Roman"/>
          <w:sz w:val="24"/>
          <w:szCs w:val="24"/>
        </w:rPr>
        <w:t>неорганизованные притоки (поверхностные, инфильтрационные и дренажные воды) – 4-8%.</w:t>
      </w:r>
    </w:p>
    <w:p w14:paraId="1592ABD1" w14:textId="77777777" w:rsidR="00CE51AE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320CBE" w14:textId="77777777" w:rsidR="00CE51AE" w:rsidRDefault="00CE51AE" w:rsidP="00CE51A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170480771"/>
      <w:bookmarkStart w:id="16" w:name="_Toc188863947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15"/>
      <w:bookmarkEnd w:id="16"/>
    </w:p>
    <w:p w14:paraId="5F1F8713" w14:textId="77777777" w:rsidR="00CE51AE" w:rsidRPr="00084FA3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8DCAA1" w14:textId="61C249AA" w:rsidR="00CE51AE" w:rsidRDefault="00CE51AE" w:rsidP="00CE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870031"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«Иванчугский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8"/>
        <w:gridCol w:w="2367"/>
        <w:gridCol w:w="2367"/>
        <w:gridCol w:w="2367"/>
      </w:tblGrid>
      <w:tr w:rsidR="00CE51AE" w:rsidRPr="00084FA3" w14:paraId="4B0B83B4" w14:textId="77777777" w:rsidTr="00C7666E">
        <w:tc>
          <w:tcPr>
            <w:tcW w:w="1250" w:type="pct"/>
            <w:vAlign w:val="center"/>
          </w:tcPr>
          <w:p w14:paraId="75A35D73" w14:textId="77777777" w:rsidR="00CE51AE" w:rsidRPr="00084FA3" w:rsidRDefault="00CE51AE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1744F240" w14:textId="77777777" w:rsidR="00CE51AE" w:rsidRPr="00084FA3" w:rsidRDefault="00CE51AE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4B0E4343" w14:textId="77777777" w:rsidR="00CE51AE" w:rsidRPr="00084FA3" w:rsidRDefault="00CE51AE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7D373C26" w14:textId="77777777" w:rsidR="00CE51AE" w:rsidRPr="00084FA3" w:rsidRDefault="00CE51AE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CE51AE" w:rsidRPr="00084FA3" w14:paraId="73E1C91D" w14:textId="77777777" w:rsidTr="00C7666E">
        <w:trPr>
          <w:trHeight w:val="2783"/>
        </w:trPr>
        <w:tc>
          <w:tcPr>
            <w:tcW w:w="1250" w:type="pct"/>
            <w:vMerge w:val="restart"/>
          </w:tcPr>
          <w:p w14:paraId="13C85AA6" w14:textId="77777777" w:rsidR="00CE51AE" w:rsidRPr="00084FA3" w:rsidRDefault="00CE51AE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084A4602" w14:textId="77777777" w:rsidR="00CE51AE" w:rsidRPr="00084FA3" w:rsidRDefault="00CE51AE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246C7AF1" w14:textId="77777777" w:rsidR="00CE51AE" w:rsidRPr="00084FA3" w:rsidRDefault="00CE51AE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70B53C93" w14:textId="77777777" w:rsidR="00CE51AE" w:rsidRPr="00084FA3" w:rsidRDefault="00CE51AE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10"/>
            </w:r>
          </w:p>
        </w:tc>
      </w:tr>
      <w:tr w:rsidR="00CE51AE" w:rsidRPr="00084FA3" w14:paraId="32525FAD" w14:textId="77777777" w:rsidTr="00C7666E">
        <w:tc>
          <w:tcPr>
            <w:tcW w:w="1250" w:type="pct"/>
            <w:vMerge/>
          </w:tcPr>
          <w:p w14:paraId="37ED4529" w14:textId="77777777" w:rsidR="00CE51AE" w:rsidRPr="00084FA3" w:rsidRDefault="00CE51AE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248317D4" w14:textId="77777777" w:rsidR="00CE51AE" w:rsidRPr="00084FA3" w:rsidRDefault="00CE51AE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5435E300" w14:textId="77777777" w:rsidR="00CE51AE" w:rsidRPr="00084FA3" w:rsidRDefault="00CE51AE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7F0949" w:rsidRPr="00084FA3" w14:paraId="339E8527" w14:textId="77777777" w:rsidTr="007F0949">
        <w:tc>
          <w:tcPr>
            <w:tcW w:w="1250" w:type="pct"/>
            <w:vMerge w:val="restart"/>
          </w:tcPr>
          <w:p w14:paraId="7F4B470B" w14:textId="47B8F093" w:rsidR="007F0949" w:rsidRPr="00870031" w:rsidRDefault="007F0949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5F617CD5" w14:textId="655056B4" w:rsidR="007F0949" w:rsidRPr="00870031" w:rsidRDefault="007F0949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05F15B06" w14:textId="71FFD136" w:rsidR="007F0949" w:rsidRPr="00870031" w:rsidRDefault="007F0949" w:rsidP="00C7666E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 w:rsidRPr="0087003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173DA98F" w14:textId="343579CC" w:rsidR="007F0949" w:rsidRPr="00870031" w:rsidRDefault="007F0949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0,3</w:t>
            </w:r>
          </w:p>
        </w:tc>
      </w:tr>
      <w:tr w:rsidR="007F0949" w:rsidRPr="00084FA3" w14:paraId="65B1C6A9" w14:textId="77777777" w:rsidTr="00C7666E">
        <w:tc>
          <w:tcPr>
            <w:tcW w:w="1250" w:type="pct"/>
            <w:vMerge/>
          </w:tcPr>
          <w:p w14:paraId="58479B6A" w14:textId="77777777" w:rsidR="007F0949" w:rsidRPr="00870031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E2210E4" w14:textId="0181CF89" w:rsidR="007F0949" w:rsidRPr="00870031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0BEEDD70" w14:textId="12ED08A0" w:rsidR="007F0949" w:rsidRPr="00870031" w:rsidRDefault="007F0949" w:rsidP="007F09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7F0949" w:rsidRPr="00084FA3" w14:paraId="6F2E2F43" w14:textId="77777777" w:rsidTr="00C7666E">
        <w:tc>
          <w:tcPr>
            <w:tcW w:w="1250" w:type="pct"/>
            <w:vMerge w:val="restart"/>
          </w:tcPr>
          <w:p w14:paraId="1D2D402C" w14:textId="77777777" w:rsidR="007F0949" w:rsidRPr="00084FA3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6C03A708" w14:textId="77777777" w:rsidR="007F0949" w:rsidRPr="00084FA3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632BCFF2" w14:textId="77777777" w:rsidR="007F0949" w:rsidRPr="00084FA3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22D56270" w14:textId="77777777" w:rsidR="007F0949" w:rsidRPr="00084FA3" w:rsidRDefault="007F0949" w:rsidP="007F09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F0949" w:rsidRPr="00084FA3" w14:paraId="1EF72FC0" w14:textId="77777777" w:rsidTr="00C7666E">
        <w:tc>
          <w:tcPr>
            <w:tcW w:w="1250" w:type="pct"/>
            <w:vMerge/>
          </w:tcPr>
          <w:p w14:paraId="59D80F9B" w14:textId="77777777" w:rsidR="007F0949" w:rsidRPr="00084FA3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50DB874C" w14:textId="77777777" w:rsidR="007F0949" w:rsidRPr="007D6B10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10E24E39" w14:textId="77777777" w:rsidR="007F0949" w:rsidRPr="007D6B10" w:rsidRDefault="007F0949" w:rsidP="007F094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54DF8B7D" w14:textId="77777777" w:rsidR="007F0949" w:rsidRPr="007D6B10" w:rsidRDefault="007F0949" w:rsidP="007F09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0BEF9D76" w14:textId="77777777" w:rsidR="00CE51AE" w:rsidRPr="00084FA3" w:rsidRDefault="00CE51AE" w:rsidP="00CE51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02788100" w14:textId="77777777" w:rsidR="00CE51AE" w:rsidRPr="00084FA3" w:rsidRDefault="00CE51AE" w:rsidP="00CE51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11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F99B43" w14:textId="77777777" w:rsidR="00CE51AE" w:rsidRPr="00084FA3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6575E" w14:textId="7EFE0AE3" w:rsidR="00CE51AE" w:rsidRPr="00084FA3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r w:rsidR="006E129F">
        <w:rPr>
          <w:rFonts w:ascii="Times New Roman" w:hAnsi="Times New Roman" w:cs="Times New Roman"/>
          <w:sz w:val="24"/>
          <w:szCs w:val="24"/>
        </w:rPr>
        <w:t>Иванчугский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4912B5EC" w14:textId="63454B86" w:rsidR="00CE51AE" w:rsidRDefault="00CE51AE" w:rsidP="00CE51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lastRenderedPageBreak/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r w:rsidR="006E129F">
        <w:rPr>
          <w:rFonts w:ascii="Times New Roman" w:hAnsi="Times New Roman" w:cs="Times New Roman"/>
          <w:sz w:val="24"/>
          <w:szCs w:val="24"/>
        </w:rPr>
        <w:t>Иванчугский</w:t>
      </w:r>
      <w:r w:rsidR="006E129F" w:rsidRPr="003523AD">
        <w:rPr>
          <w:rFonts w:ascii="Times New Roman" w:hAnsi="Times New Roman" w:cs="Times New Roman"/>
          <w:sz w:val="24"/>
          <w:szCs w:val="24"/>
        </w:rPr>
        <w:t xml:space="preserve"> </w:t>
      </w:r>
      <w:r w:rsidRPr="0090166D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76C10F3E" w14:textId="77777777" w:rsidR="00BA0A4F" w:rsidRDefault="00BA0A4F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22AC6" w14:textId="77777777" w:rsidR="006E129F" w:rsidRPr="00084FA3" w:rsidRDefault="006E129F" w:rsidP="006E129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170480772"/>
      <w:bookmarkStart w:id="18" w:name="_Toc188863948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17"/>
      <w:bookmarkEnd w:id="18"/>
    </w:p>
    <w:p w14:paraId="6B2FBB1B" w14:textId="069C4440" w:rsidR="006E129F" w:rsidRPr="00084FA3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«Иванчугский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129D819" w14:textId="6DACA394" w:rsidR="006E129F" w:rsidRPr="00084FA3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«Иванчугский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D53F01A" w14:textId="774D7E5F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 xml:space="preserve">МО «Иванчугский 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38E24EF0" w14:textId="77777777" w:rsidR="00BA0A4F" w:rsidRDefault="00BA0A4F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4517F" w14:textId="77777777" w:rsidR="006E129F" w:rsidRPr="004C52F6" w:rsidRDefault="006E129F" w:rsidP="006E129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_Toc170480773"/>
      <w:bookmarkStart w:id="20" w:name="_Toc170722578"/>
      <w:bookmarkStart w:id="21" w:name="_Toc188863949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19"/>
      <w:bookmarkEnd w:id="20"/>
      <w:bookmarkEnd w:id="21"/>
    </w:p>
    <w:p w14:paraId="36173C9F" w14:textId="77777777" w:rsidR="006E129F" w:rsidRPr="004C52F6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D5E2E" w14:textId="0F7D327F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870031"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Иванчугский</w:t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8"/>
        <w:gridCol w:w="2367"/>
        <w:gridCol w:w="2367"/>
        <w:gridCol w:w="2367"/>
      </w:tblGrid>
      <w:tr w:rsidR="006E129F" w:rsidRPr="004C52F6" w14:paraId="594AF8D1" w14:textId="77777777" w:rsidTr="00C7666E">
        <w:tc>
          <w:tcPr>
            <w:tcW w:w="1250" w:type="pct"/>
            <w:vAlign w:val="center"/>
          </w:tcPr>
          <w:p w14:paraId="4892C9F3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25A54CE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1E744166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6CFDA25F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6E129F" w:rsidRPr="004C52F6" w14:paraId="3C8E18C1" w14:textId="77777777" w:rsidTr="00C7666E">
        <w:tc>
          <w:tcPr>
            <w:tcW w:w="1250" w:type="pct"/>
          </w:tcPr>
          <w:p w14:paraId="2C384FC1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07587330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6747A445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4275CEDF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E129F" w:rsidRPr="004C52F6" w14:paraId="779F9771" w14:textId="77777777" w:rsidTr="00C7666E">
        <w:tc>
          <w:tcPr>
            <w:tcW w:w="1250" w:type="pct"/>
            <w:vMerge w:val="restart"/>
          </w:tcPr>
          <w:p w14:paraId="3258727D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062CFF1A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07434C2F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BCE6258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E129F" w:rsidRPr="004C52F6" w14:paraId="1787D05C" w14:textId="77777777" w:rsidTr="00C7666E">
        <w:tc>
          <w:tcPr>
            <w:tcW w:w="1250" w:type="pct"/>
            <w:vMerge/>
          </w:tcPr>
          <w:p w14:paraId="4081C336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4D2ABD84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7BB5550E" w14:textId="77777777" w:rsidR="006E129F" w:rsidRPr="004C52F6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768CEDB3" w14:textId="77777777" w:rsidR="006E129F" w:rsidRPr="004C52F6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5051154A" w14:textId="77777777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51AA96BE" w14:textId="77777777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1865CF37" w14:textId="77777777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14CB42CE" w14:textId="5F410108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Иванчугский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54CE99CC" w14:textId="4F78F9A6" w:rsidR="006E129F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Иванчугский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14EF1375" w14:textId="69091DE2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5. На территории МО «Иванчугский сельсовет» и в целом в муниципальном районе доля населения, систематически занимающегося физической культурой и спортом, в общей численности населения составляет 37,68%</w:t>
      </w:r>
      <w:r>
        <w:rPr>
          <w:rStyle w:val="af"/>
          <w:rFonts w:ascii="Times New Roman" w:hAnsi="Times New Roman" w:cs="Times New Roman"/>
          <w:sz w:val="20"/>
          <w:szCs w:val="24"/>
        </w:rPr>
        <w:footnoteReference w:id="12"/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32CA3C02" w14:textId="77777777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136CDDAA" w14:textId="77777777" w:rsidR="006E129F" w:rsidRPr="004C52F6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52807A6E" w14:textId="46B089A9" w:rsidR="006E129F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r>
        <w:rPr>
          <w:rFonts w:ascii="Times New Roman" w:hAnsi="Times New Roman" w:cs="Times New Roman"/>
          <w:sz w:val="20"/>
          <w:szCs w:val="24"/>
        </w:rPr>
        <w:t xml:space="preserve">Иванчугский 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3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5E5A63A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84CBE" w14:textId="77777777" w:rsidR="006E129F" w:rsidRPr="00EE20FC" w:rsidRDefault="006E129F" w:rsidP="006E129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_Toc170480774"/>
      <w:bookmarkStart w:id="23" w:name="_Toc188863950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22"/>
      <w:bookmarkEnd w:id="23"/>
    </w:p>
    <w:p w14:paraId="18F4FBC1" w14:textId="77DEE92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14:paraId="096ACFB7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AF6696" w14:textId="298BE72F" w:rsidR="006E129F" w:rsidRPr="004501AE" w:rsidRDefault="006E129F" w:rsidP="006E129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4" w:name="_Toc170480775"/>
      <w:bookmarkStart w:id="25" w:name="_Toc188863951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24"/>
      <w:bookmarkEnd w:id="25"/>
    </w:p>
    <w:p w14:paraId="20FF70CB" w14:textId="77777777" w:rsidR="006E129F" w:rsidRPr="004501AE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01E47" w14:textId="77777777" w:rsidR="006E129F" w:rsidRPr="004501AE" w:rsidRDefault="006E129F" w:rsidP="006E129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6" w:name="_Toc170480776"/>
      <w:bookmarkStart w:id="27" w:name="_Toc188863952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26"/>
      <w:bookmarkEnd w:id="27"/>
    </w:p>
    <w:p w14:paraId="0CC66DFA" w14:textId="77777777" w:rsidR="006E129F" w:rsidRPr="004501AE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75BDC1" w14:textId="456644F5" w:rsidR="006E129F" w:rsidRPr="004501AE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870031"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b/>
          <w:bCs/>
          <w:szCs w:val="24"/>
        </w:rPr>
        <w:t>Иванчугский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5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8"/>
        <w:gridCol w:w="2367"/>
        <w:gridCol w:w="2367"/>
        <w:gridCol w:w="2367"/>
      </w:tblGrid>
      <w:tr w:rsidR="006E129F" w:rsidRPr="004501AE" w14:paraId="18EBFB1B" w14:textId="77777777" w:rsidTr="00C7666E">
        <w:tc>
          <w:tcPr>
            <w:tcW w:w="1250" w:type="pct"/>
            <w:vAlign w:val="center"/>
          </w:tcPr>
          <w:p w14:paraId="46FD55DA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7FD363A2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6BA23D14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4A0E1297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6E129F" w:rsidRPr="004501AE" w14:paraId="732991C4" w14:textId="77777777" w:rsidTr="00C7666E">
        <w:tc>
          <w:tcPr>
            <w:tcW w:w="1250" w:type="pct"/>
            <w:vMerge w:val="restart"/>
            <w:vAlign w:val="center"/>
          </w:tcPr>
          <w:p w14:paraId="300D02E4" w14:textId="77777777" w:rsidR="006E129F" w:rsidRPr="004501AE" w:rsidRDefault="006E129F" w:rsidP="00C7666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7E34B4A0" w14:textId="77777777" w:rsidR="006E129F" w:rsidRPr="004501AE" w:rsidRDefault="006E129F" w:rsidP="00C7666E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4702491F" w14:textId="77777777" w:rsidR="006E129F" w:rsidRPr="004501AE" w:rsidRDefault="006E129F" w:rsidP="00C7666E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3DBC12CA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6E129F" w:rsidRPr="004501AE" w14:paraId="57AC7CA0" w14:textId="77777777" w:rsidTr="00C7666E">
        <w:tc>
          <w:tcPr>
            <w:tcW w:w="1250" w:type="pct"/>
            <w:vMerge/>
          </w:tcPr>
          <w:p w14:paraId="1CCA09DC" w14:textId="77777777" w:rsidR="006E129F" w:rsidRPr="004501AE" w:rsidRDefault="006E129F" w:rsidP="00C7666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0DE907EE" w14:textId="77777777" w:rsidR="006E129F" w:rsidRPr="004501AE" w:rsidRDefault="006E129F" w:rsidP="00C7666E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3FE1E21E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0F35FD44" w14:textId="77777777" w:rsidR="006E129F" w:rsidRPr="004501AE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2541C5D6" w14:textId="77777777" w:rsidR="006E129F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674F7C0E" w14:textId="77777777" w:rsidR="006E129F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6F5712B4" w14:textId="77777777" w:rsidR="006E129F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7A7579A0" w14:textId="77777777" w:rsidR="006E129F" w:rsidRPr="004501AE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07C7E13F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1F7CF" w14:textId="77777777" w:rsidR="006E129F" w:rsidRPr="004501AE" w:rsidRDefault="006E129F" w:rsidP="006E129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8" w:name="_Toc170480777"/>
      <w:bookmarkStart w:id="29" w:name="_Toc170722582"/>
      <w:bookmarkStart w:id="30" w:name="_Toc188863953"/>
      <w:r w:rsidRPr="004501AE">
        <w:rPr>
          <w:rFonts w:ascii="Times New Roman" w:hAnsi="Times New Roman" w:cs="Times New Roman"/>
          <w:b/>
          <w:sz w:val="24"/>
          <w:szCs w:val="24"/>
        </w:rPr>
        <w:t>2.10.2 Культура</w:t>
      </w:r>
      <w:bookmarkEnd w:id="28"/>
      <w:bookmarkEnd w:id="29"/>
      <w:bookmarkEnd w:id="30"/>
    </w:p>
    <w:p w14:paraId="5CDCAC18" w14:textId="77777777" w:rsidR="006E129F" w:rsidRPr="004501AE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18C30424" w14:textId="5209D7D7" w:rsidR="006E129F" w:rsidRPr="004501AE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631304">
        <w:rPr>
          <w:rFonts w:ascii="Times New Roman" w:hAnsi="Times New Roman" w:cs="Times New Roman"/>
          <w:b/>
          <w:bCs/>
          <w:noProof/>
          <w:szCs w:val="24"/>
        </w:rPr>
        <w:t>7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Иванчугский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6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1638"/>
        <w:gridCol w:w="1070"/>
      </w:tblGrid>
      <w:tr w:rsidR="006E129F" w:rsidRPr="004501AE" w14:paraId="58411872" w14:textId="77777777" w:rsidTr="00C7666E">
        <w:tc>
          <w:tcPr>
            <w:tcW w:w="1190" w:type="pct"/>
            <w:vAlign w:val="center"/>
          </w:tcPr>
          <w:p w14:paraId="0C829061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07E98EAA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2612D6CB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3BC6E4B7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6E129F" w:rsidRPr="004501AE" w14:paraId="2F247665" w14:textId="77777777" w:rsidTr="00C7666E">
        <w:tc>
          <w:tcPr>
            <w:tcW w:w="1190" w:type="pct"/>
            <w:vMerge w:val="restart"/>
            <w:vAlign w:val="center"/>
          </w:tcPr>
          <w:p w14:paraId="5453B0B1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29AE69FE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2324FA22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14:paraId="5C9CC16B" w14:textId="3D6EA991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Иванчуг</w:t>
            </w:r>
          </w:p>
        </w:tc>
        <w:tc>
          <w:tcPr>
            <w:tcW w:w="565" w:type="pct"/>
            <w:vAlign w:val="center"/>
          </w:tcPr>
          <w:p w14:paraId="04B50243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E129F" w:rsidRPr="004501AE" w14:paraId="6B936645" w14:textId="77777777" w:rsidTr="00C7666E">
        <w:tc>
          <w:tcPr>
            <w:tcW w:w="1190" w:type="pct"/>
            <w:vMerge/>
            <w:vAlign w:val="center"/>
          </w:tcPr>
          <w:p w14:paraId="24DEC10F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10A1110D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0E17E6D5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45FF3B51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6E129F" w:rsidRPr="004501AE" w14:paraId="7B4988C4" w14:textId="77777777" w:rsidTr="00C7666E">
        <w:tc>
          <w:tcPr>
            <w:tcW w:w="1190" w:type="pct"/>
            <w:vAlign w:val="center"/>
          </w:tcPr>
          <w:p w14:paraId="10C748B9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483DAB29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00DC2874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14:paraId="1908947A" w14:textId="2D81C445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Иванчуг</w:t>
            </w:r>
          </w:p>
        </w:tc>
        <w:tc>
          <w:tcPr>
            <w:tcW w:w="565" w:type="pct"/>
            <w:vAlign w:val="center"/>
          </w:tcPr>
          <w:p w14:paraId="7934D7D9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E129F" w:rsidRPr="004501AE" w14:paraId="5E5F2637" w14:textId="77777777" w:rsidTr="00C7666E">
        <w:tc>
          <w:tcPr>
            <w:tcW w:w="1190" w:type="pct"/>
            <w:vMerge w:val="restart"/>
            <w:vAlign w:val="center"/>
          </w:tcPr>
          <w:p w14:paraId="4F10C335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511DB9C5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7C6C9B85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6D973F2A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E129F" w:rsidRPr="004501AE" w14:paraId="19EF3035" w14:textId="77777777" w:rsidTr="00C7666E">
        <w:tc>
          <w:tcPr>
            <w:tcW w:w="1190" w:type="pct"/>
            <w:vMerge/>
            <w:vAlign w:val="center"/>
          </w:tcPr>
          <w:p w14:paraId="034A04D8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49A8856B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6113477E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3BAA93A7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6E129F" w:rsidRPr="004501AE" w14:paraId="569F33E7" w14:textId="77777777" w:rsidTr="00C7666E">
        <w:tc>
          <w:tcPr>
            <w:tcW w:w="1190" w:type="pct"/>
            <w:vAlign w:val="center"/>
          </w:tcPr>
          <w:p w14:paraId="0819201F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46F207F3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4E27C214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 xml:space="preserve">Количество объектов на сельское поселение, ед. в административном </w:t>
            </w:r>
            <w:r w:rsidRPr="004501AE">
              <w:rPr>
                <w:rFonts w:ascii="Times New Roman" w:hAnsi="Times New Roman" w:cs="Times New Roman"/>
              </w:rPr>
              <w:lastRenderedPageBreak/>
              <w:t>центре</w:t>
            </w:r>
          </w:p>
        </w:tc>
        <w:tc>
          <w:tcPr>
            <w:tcW w:w="865" w:type="pct"/>
            <w:vAlign w:val="center"/>
          </w:tcPr>
          <w:p w14:paraId="664D5A12" w14:textId="552EB971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село Иванчуг</w:t>
            </w:r>
          </w:p>
        </w:tc>
        <w:tc>
          <w:tcPr>
            <w:tcW w:w="565" w:type="pct"/>
            <w:vAlign w:val="center"/>
          </w:tcPr>
          <w:p w14:paraId="40855874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E129F" w:rsidRPr="004501AE" w14:paraId="401F2579" w14:textId="77777777" w:rsidTr="00C7666E">
        <w:tc>
          <w:tcPr>
            <w:tcW w:w="1190" w:type="pct"/>
            <w:vMerge w:val="restart"/>
            <w:vAlign w:val="center"/>
          </w:tcPr>
          <w:p w14:paraId="349715FC" w14:textId="77777777" w:rsidR="006E129F" w:rsidRPr="004501AE" w:rsidRDefault="006E129F" w:rsidP="00C7666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lastRenderedPageBreak/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2333420F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007A074E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6476E43F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E129F" w:rsidRPr="004501AE" w14:paraId="1B3F1C1D" w14:textId="77777777" w:rsidTr="00C7666E">
        <w:tc>
          <w:tcPr>
            <w:tcW w:w="1190" w:type="pct"/>
            <w:vMerge/>
          </w:tcPr>
          <w:p w14:paraId="05ED5712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7D320548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0301A0C2" w14:textId="77777777" w:rsidR="006E129F" w:rsidRPr="004501AE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7080E0DB" w14:textId="77777777" w:rsidR="006E129F" w:rsidRPr="004501AE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5F2633F7" w14:textId="77777777" w:rsidR="006E129F" w:rsidRPr="004501AE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5DDFAC" w14:textId="44233CBF" w:rsidR="006E129F" w:rsidRPr="00B73DF4" w:rsidRDefault="006E129F" w:rsidP="006E129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1" w:name="_Toc188863954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73DF4">
        <w:rPr>
          <w:rFonts w:ascii="Times New Roman" w:hAnsi="Times New Roman" w:cs="Times New Roman"/>
          <w:b/>
          <w:sz w:val="24"/>
          <w:szCs w:val="24"/>
        </w:rPr>
        <w:t>.10.3 Торговля и общественное питание</w:t>
      </w:r>
      <w:bookmarkEnd w:id="31"/>
    </w:p>
    <w:p w14:paraId="075A8235" w14:textId="77777777" w:rsidR="006E129F" w:rsidRPr="00B73DF4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41F1FD" w14:textId="5D4D4314" w:rsidR="006E129F" w:rsidRPr="00B73DF4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870031">
        <w:rPr>
          <w:rFonts w:ascii="Times New Roman" w:hAnsi="Times New Roman" w:cs="Times New Roman"/>
          <w:b/>
          <w:bCs/>
          <w:noProof/>
          <w:szCs w:val="24"/>
        </w:rPr>
        <w:t>8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Иванчугский</w:t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8"/>
        <w:gridCol w:w="2367"/>
        <w:gridCol w:w="2424"/>
        <w:gridCol w:w="2310"/>
      </w:tblGrid>
      <w:tr w:rsidR="006E129F" w:rsidRPr="00B73DF4" w14:paraId="04ABA716" w14:textId="77777777" w:rsidTr="00C7666E">
        <w:tc>
          <w:tcPr>
            <w:tcW w:w="1250" w:type="pct"/>
            <w:vAlign w:val="center"/>
          </w:tcPr>
          <w:p w14:paraId="1AED3C5F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1A31CA9A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0336315E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51109832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6E129F" w:rsidRPr="00B73DF4" w14:paraId="5D89C765" w14:textId="77777777" w:rsidTr="00C7666E">
        <w:tc>
          <w:tcPr>
            <w:tcW w:w="1250" w:type="pct"/>
            <w:vMerge w:val="restart"/>
          </w:tcPr>
          <w:p w14:paraId="4835B735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4FC23948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691C4E81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7DFC9269" w14:textId="77777777" w:rsidR="006E129F" w:rsidRPr="00B73DF4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6E129F" w:rsidRPr="00B73DF4" w14:paraId="09487176" w14:textId="77777777" w:rsidTr="00C7666E">
        <w:tc>
          <w:tcPr>
            <w:tcW w:w="1250" w:type="pct"/>
            <w:vMerge/>
          </w:tcPr>
          <w:p w14:paraId="09B35446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3FB4A818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10A17012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1C5523BB" w14:textId="77777777" w:rsidR="006E129F" w:rsidRPr="00B73DF4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6E129F" w:rsidRPr="00B73DF4" w14:paraId="2DEECAE7" w14:textId="77777777" w:rsidTr="00C7666E">
        <w:tc>
          <w:tcPr>
            <w:tcW w:w="1250" w:type="pct"/>
            <w:vMerge/>
          </w:tcPr>
          <w:p w14:paraId="3B357C02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0DE31ECA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5D20D87D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501E1A96" w14:textId="77777777" w:rsidR="006E129F" w:rsidRPr="00B73DF4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6E129F" w:rsidRPr="00B73DF4" w14:paraId="6033EEFD" w14:textId="77777777" w:rsidTr="00C7666E">
        <w:tc>
          <w:tcPr>
            <w:tcW w:w="1250" w:type="pct"/>
            <w:vMerge/>
          </w:tcPr>
          <w:p w14:paraId="3CEAD4AA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7ED41F2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04079FA2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3383BE9A" w14:textId="77777777" w:rsidR="006E129F" w:rsidRPr="00B73DF4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6E129F" w:rsidRPr="00B73DF4" w14:paraId="36898813" w14:textId="77777777" w:rsidTr="00C7666E">
        <w:tc>
          <w:tcPr>
            <w:tcW w:w="1250" w:type="pct"/>
            <w:vMerge w:val="restart"/>
          </w:tcPr>
          <w:p w14:paraId="43643FF8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77F6E1AF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553CF98C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1F3E5D2F" w14:textId="77777777" w:rsidR="006E129F" w:rsidRPr="00B73DF4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6E129F" w:rsidRPr="00B73DF4" w14:paraId="43DBD2E3" w14:textId="77777777" w:rsidTr="00C7666E">
        <w:tc>
          <w:tcPr>
            <w:tcW w:w="1250" w:type="pct"/>
            <w:vMerge/>
          </w:tcPr>
          <w:p w14:paraId="55361CFD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802F8D1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45103AC6" w14:textId="77777777" w:rsidR="006E129F" w:rsidRPr="00B73DF4" w:rsidRDefault="006E129F" w:rsidP="00C7666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1AAB9766" w14:textId="77777777" w:rsidR="006E129F" w:rsidRPr="00B73DF4" w:rsidRDefault="006E129F" w:rsidP="00C7666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63361618" w14:textId="77777777" w:rsidR="006E129F" w:rsidRPr="00B73DF4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2CFA896F" w14:textId="77777777" w:rsidR="006E129F" w:rsidRPr="00B73DF4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lastRenderedPageBreak/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227744B0" w14:textId="77777777" w:rsidR="006E129F" w:rsidRPr="00B73DF4" w:rsidRDefault="006E129F" w:rsidP="006E1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14:paraId="5492D3DA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6B38F" w14:textId="77777777" w:rsidR="006E129F" w:rsidRPr="00B73DF4" w:rsidRDefault="006E129F" w:rsidP="006E129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_Toc170480779"/>
      <w:bookmarkStart w:id="33" w:name="_Toc188863955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32"/>
      <w:bookmarkEnd w:id="33"/>
    </w:p>
    <w:p w14:paraId="47E34A71" w14:textId="440DBBA0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ABB48D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C6ECE" w14:textId="77777777" w:rsidR="006E129F" w:rsidRPr="00084FA3" w:rsidRDefault="006E129F" w:rsidP="006E129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4" w:name="_Toc170480780"/>
      <w:bookmarkStart w:id="35" w:name="_Toc188863956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34"/>
      <w:bookmarkEnd w:id="35"/>
    </w:p>
    <w:p w14:paraId="0403CA67" w14:textId="5C7AD9E1" w:rsidR="006E129F" w:rsidRPr="00CB549E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r>
        <w:rPr>
          <w:rFonts w:ascii="Times New Roman" w:hAnsi="Times New Roman" w:cs="Times New Roman"/>
          <w:sz w:val="24"/>
          <w:szCs w:val="28"/>
        </w:rPr>
        <w:t>Иванчугский 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207884BF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4A89571F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11E021E5" w14:textId="77777777" w:rsidR="006E129F" w:rsidRDefault="006E129F" w:rsidP="006E1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1F7451" w14:textId="77777777" w:rsidR="006E129F" w:rsidRPr="00450C57" w:rsidRDefault="006E129F" w:rsidP="006E129F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6" w:name="_Toc170480781"/>
      <w:bookmarkStart w:id="37" w:name="_Toc188863957"/>
      <w:r w:rsidRPr="00450C57">
        <w:rPr>
          <w:rFonts w:ascii="Times New Roman" w:hAnsi="Times New Roman" w:cs="Times New Roman"/>
          <w:b/>
          <w:sz w:val="28"/>
          <w:szCs w:val="24"/>
        </w:rPr>
        <w:lastRenderedPageBreak/>
        <w:t>3. Материалы по обоснованию расчетных показателей, содержащихся в основной части МНГП</w:t>
      </w:r>
      <w:bookmarkEnd w:id="36"/>
      <w:bookmarkEnd w:id="37"/>
    </w:p>
    <w:p w14:paraId="42BE058B" w14:textId="77777777" w:rsidR="006E129F" w:rsidRPr="00450C57" w:rsidRDefault="006E129F" w:rsidP="006E1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E76F3B" w14:textId="73A59774" w:rsidR="006E129F" w:rsidRPr="00450C57" w:rsidRDefault="006E129F" w:rsidP="006E129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8" w:name="_Toc170480782"/>
      <w:bookmarkStart w:id="39" w:name="_Toc188863958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8"/>
      <w:bookmarkEnd w:id="39"/>
    </w:p>
    <w:p w14:paraId="5FA2D3B8" w14:textId="77777777" w:rsidR="006E129F" w:rsidRPr="00450C57" w:rsidRDefault="006E129F" w:rsidP="006E129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ГрК РФ подготовка местных нормативов градостроительного проектирования осуществляется с учетом: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7"/>
      </w:r>
    </w:p>
    <w:p w14:paraId="04A116E9" w14:textId="77777777" w:rsidR="006E129F" w:rsidRPr="00450C57" w:rsidRDefault="006E129F" w:rsidP="006E129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14:paraId="32F88CB0" w14:textId="77777777" w:rsidR="006E129F" w:rsidRPr="00450C57" w:rsidRDefault="006E129F" w:rsidP="006E129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2) 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0439FD94" w14:textId="77777777" w:rsidR="006E129F" w:rsidRPr="00450C57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14:paraId="3FC1CEBD" w14:textId="0537EB9B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r>
        <w:rPr>
          <w:rFonts w:ascii="Times New Roman" w:hAnsi="Times New Roman" w:cs="Times New Roman"/>
          <w:sz w:val="24"/>
          <w:szCs w:val="24"/>
        </w:rPr>
        <w:t xml:space="preserve">Иванчугский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0924F670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1C48D" w14:textId="37BC134A" w:rsidR="006E129F" w:rsidRPr="00450C57" w:rsidRDefault="006E129F" w:rsidP="006E129F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188863959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40"/>
    </w:p>
    <w:p w14:paraId="298E4CBC" w14:textId="2A5748C3" w:rsidR="006E129F" w:rsidRPr="00450C57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Иванчугский 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 w:rsidR="00C33B1D">
        <w:rPr>
          <w:rFonts w:ascii="Times New Roman" w:hAnsi="Times New Roman" w:cs="Times New Roman"/>
          <w:sz w:val="24"/>
          <w:szCs w:val="24"/>
        </w:rPr>
        <w:t>1817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8"/>
      </w:r>
    </w:p>
    <w:p w14:paraId="53229745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Основные характеристики сельского поселения представлены в таблицах ниже.</w:t>
      </w:r>
    </w:p>
    <w:p w14:paraId="71121D23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4B735" w14:textId="071E0CC1" w:rsidR="006E129F" w:rsidRPr="00450C57" w:rsidRDefault="006E129F" w:rsidP="006E129F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 w:rsidR="00CE0726">
        <w:rPr>
          <w:rFonts w:ascii="Times New Roman" w:hAnsi="Times New Roman" w:cs="Times New Roman"/>
          <w:b/>
          <w:iCs/>
          <w:noProof/>
        </w:rPr>
        <w:t>9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r>
        <w:rPr>
          <w:rFonts w:ascii="Times New Roman" w:hAnsi="Times New Roman" w:cs="Times New Roman"/>
          <w:b/>
          <w:iCs/>
        </w:rPr>
        <w:t>Иванчугский</w:t>
      </w:r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3"/>
        <w:gridCol w:w="1894"/>
        <w:gridCol w:w="1894"/>
        <w:gridCol w:w="1894"/>
        <w:gridCol w:w="1894"/>
      </w:tblGrid>
      <w:tr w:rsidR="006E129F" w:rsidRPr="00450C57" w14:paraId="44C5BC28" w14:textId="77777777" w:rsidTr="00C7666E">
        <w:tc>
          <w:tcPr>
            <w:tcW w:w="1000" w:type="pct"/>
            <w:vAlign w:val="center"/>
          </w:tcPr>
          <w:p w14:paraId="6D2550E1" w14:textId="77777777" w:rsidR="006E129F" w:rsidRPr="00450C57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4B9CC5C4" w14:textId="77777777" w:rsidR="006E129F" w:rsidRPr="00450C57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9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585BDE1F" w14:textId="77777777" w:rsidR="006E129F" w:rsidRPr="00450C57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57653702" w14:textId="77777777" w:rsidR="006E129F" w:rsidRPr="00450C57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20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60FC2935" w14:textId="77777777" w:rsidR="006E129F" w:rsidRPr="00450C57" w:rsidRDefault="006E129F" w:rsidP="00C766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6E129F" w:rsidRPr="00450C57" w14:paraId="7B9B7D9F" w14:textId="77777777" w:rsidTr="00C7666E">
        <w:tc>
          <w:tcPr>
            <w:tcW w:w="1000" w:type="pct"/>
          </w:tcPr>
          <w:p w14:paraId="70D02591" w14:textId="5F01B907" w:rsidR="006E129F" w:rsidRPr="00450C57" w:rsidRDefault="006E129F" w:rsidP="00C766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Иванчугский</w:t>
            </w:r>
            <w:r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14:paraId="7C3E201C" w14:textId="7BD6ADAD" w:rsidR="006E129F" w:rsidRPr="001E604E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1817</w:t>
            </w:r>
          </w:p>
        </w:tc>
        <w:tc>
          <w:tcPr>
            <w:tcW w:w="1000" w:type="pct"/>
            <w:vAlign w:val="center"/>
          </w:tcPr>
          <w:p w14:paraId="7662DCDC" w14:textId="091B90AB" w:rsidR="006E129F" w:rsidRPr="000461A4" w:rsidRDefault="00FA2004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3,87</w:t>
            </w:r>
          </w:p>
        </w:tc>
        <w:tc>
          <w:tcPr>
            <w:tcW w:w="1000" w:type="pct"/>
            <w:vAlign w:val="center"/>
          </w:tcPr>
          <w:p w14:paraId="49BFEC84" w14:textId="072EF67E" w:rsidR="006E129F" w:rsidRPr="00450C57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110,01</w:t>
            </w:r>
          </w:p>
        </w:tc>
        <w:tc>
          <w:tcPr>
            <w:tcW w:w="1000" w:type="pct"/>
            <w:vAlign w:val="center"/>
          </w:tcPr>
          <w:p w14:paraId="62E162E3" w14:textId="742E40FF" w:rsidR="006E129F" w:rsidRPr="001B1873" w:rsidRDefault="006E129F" w:rsidP="00C766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</w:t>
            </w:r>
            <w:r w:rsidR="00FA200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p w14:paraId="172F30D4" w14:textId="77777777" w:rsidR="006E129F" w:rsidRDefault="006E129F" w:rsidP="006E12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43BF8" w14:textId="792CE070" w:rsidR="00BA0A4F" w:rsidRDefault="00FA2004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сосредоточено порядка 4% населения муниципального района. </w:t>
      </w:r>
      <w:r w:rsidR="00BB4766">
        <w:rPr>
          <w:rFonts w:ascii="Times New Roman" w:hAnsi="Times New Roman" w:cs="Times New Roman"/>
          <w:sz w:val="24"/>
          <w:szCs w:val="24"/>
        </w:rPr>
        <w:t xml:space="preserve">Значительная часть населения сельского поселения (более 70%), проживает в административном центре – село Иванчуг. </w:t>
      </w:r>
      <w:r>
        <w:rPr>
          <w:rFonts w:ascii="Times New Roman" w:hAnsi="Times New Roman" w:cs="Times New Roman"/>
          <w:sz w:val="24"/>
          <w:szCs w:val="24"/>
        </w:rPr>
        <w:t xml:space="preserve">При это стоит отметить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достаточно высокий показатель плотности населения (16,5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), выше среднего по МО «Камызякский район» (13,8 чел./км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21"/>
      </w:r>
      <w:r>
        <w:rPr>
          <w:rStyle w:val="30"/>
          <w:rFonts w:ascii="Times New Roman" w:hAnsi="Times New Roman" w:cs="Times New Roman"/>
          <w:sz w:val="24"/>
          <w:szCs w:val="24"/>
        </w:rPr>
        <w:t xml:space="preserve">. </w:t>
      </w:r>
    </w:p>
    <w:p w14:paraId="189F6C98" w14:textId="58FA1D52" w:rsidR="00CE0726" w:rsidRDefault="00CE0726" w:rsidP="00CE07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Социально-демографическая структура населения учитывается при определении расчетных показателей минимально допустимого уровня обеспеченности объектами местного значения для населения МО «Иванчугский сельсовет» в социальной сфере. В таблице ниже приведено распределение населения сельского поселения по полу и возрасту.</w:t>
      </w:r>
    </w:p>
    <w:p w14:paraId="46BCF9A7" w14:textId="77777777" w:rsidR="00CE0726" w:rsidRDefault="00CE0726" w:rsidP="00CE07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2470B" w14:textId="015B4753" w:rsidR="00CE0726" w:rsidRPr="001B26E3" w:rsidRDefault="00CE0726" w:rsidP="00CE0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Pr="001B26E3">
        <w:rPr>
          <w:rFonts w:ascii="Times New Roman" w:hAnsi="Times New Roman" w:cs="Times New Roman"/>
          <w:b/>
        </w:rPr>
        <w:fldChar w:fldCharType="separate"/>
      </w:r>
      <w:r w:rsidR="000065C5">
        <w:rPr>
          <w:rFonts w:ascii="Times New Roman" w:hAnsi="Times New Roman" w:cs="Times New Roman"/>
          <w:b/>
          <w:noProof/>
        </w:rPr>
        <w:t>10</w:t>
      </w:r>
      <w:r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r w:rsidR="001B26E3" w:rsidRPr="001B26E3">
        <w:rPr>
          <w:rFonts w:ascii="Times New Roman" w:hAnsi="Times New Roman" w:cs="Times New Roman"/>
          <w:b/>
        </w:rPr>
        <w:t>Иванчугский</w:t>
      </w:r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2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1"/>
        <w:gridCol w:w="2155"/>
        <w:gridCol w:w="1873"/>
        <w:gridCol w:w="1710"/>
      </w:tblGrid>
      <w:tr w:rsidR="000065C5" w:rsidRPr="001B26E3" w14:paraId="1490FC34" w14:textId="77777777" w:rsidTr="000065C5">
        <w:trPr>
          <w:cantSplit/>
          <w:trHeight w:val="2058"/>
        </w:trPr>
        <w:tc>
          <w:tcPr>
            <w:tcW w:w="1970" w:type="pct"/>
            <w:vAlign w:val="center"/>
          </w:tcPr>
          <w:p w14:paraId="6A2C66DB" w14:textId="77777777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38" w:type="pct"/>
            <w:textDirection w:val="btLr"/>
            <w:vAlign w:val="center"/>
          </w:tcPr>
          <w:p w14:paraId="4472D50C" w14:textId="43A91903" w:rsidR="000065C5" w:rsidRPr="001B26E3" w:rsidRDefault="000065C5" w:rsidP="00C766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 w:rsidR="00A03246">
              <w:rPr>
                <w:rFonts w:ascii="Times New Roman" w:hAnsi="Times New Roman" w:cs="Times New Roman"/>
                <w:b/>
              </w:rPr>
              <w:t>Иванчуг</w:t>
            </w:r>
          </w:p>
        </w:tc>
        <w:tc>
          <w:tcPr>
            <w:tcW w:w="989" w:type="pct"/>
            <w:textDirection w:val="btLr"/>
            <w:vAlign w:val="center"/>
          </w:tcPr>
          <w:p w14:paraId="04640002" w14:textId="50C79179" w:rsidR="000065C5" w:rsidRPr="001B26E3" w:rsidRDefault="000065C5" w:rsidP="00C766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r w:rsidR="00A03246">
              <w:rPr>
                <w:rFonts w:ascii="Times New Roman" w:hAnsi="Times New Roman" w:cs="Times New Roman"/>
                <w:b/>
              </w:rPr>
              <w:t>Хмелевка</w:t>
            </w:r>
          </w:p>
        </w:tc>
        <w:tc>
          <w:tcPr>
            <w:tcW w:w="904" w:type="pct"/>
            <w:vAlign w:val="center"/>
          </w:tcPr>
          <w:p w14:paraId="4072F0E9" w14:textId="77777777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0065C5" w:rsidRPr="001B26E3" w14:paraId="7BF99B95" w14:textId="77777777" w:rsidTr="000065C5">
        <w:tc>
          <w:tcPr>
            <w:tcW w:w="1970" w:type="pct"/>
            <w:vAlign w:val="center"/>
          </w:tcPr>
          <w:p w14:paraId="19281D67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1138" w:type="pct"/>
            <w:vAlign w:val="center"/>
          </w:tcPr>
          <w:p w14:paraId="32FCA8F9" w14:textId="253A8A6B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989" w:type="pct"/>
            <w:vAlign w:val="center"/>
          </w:tcPr>
          <w:p w14:paraId="21EB26E9" w14:textId="132B348A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904" w:type="pct"/>
            <w:vAlign w:val="center"/>
          </w:tcPr>
          <w:p w14:paraId="129512A9" w14:textId="22C5294E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0065C5" w:rsidRPr="001B26E3" w14:paraId="710D35DB" w14:textId="77777777" w:rsidTr="000065C5">
        <w:tc>
          <w:tcPr>
            <w:tcW w:w="1970" w:type="pct"/>
            <w:vAlign w:val="center"/>
          </w:tcPr>
          <w:p w14:paraId="31D29A31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1138" w:type="pct"/>
            <w:vAlign w:val="center"/>
          </w:tcPr>
          <w:p w14:paraId="77721566" w14:textId="33BB936C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  <w:r w:rsidRPr="001B26E3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8,3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9" w:type="pct"/>
            <w:vAlign w:val="center"/>
          </w:tcPr>
          <w:p w14:paraId="6EABF4D2" w14:textId="08AE7260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Pr="001B26E3">
              <w:rPr>
                <w:rFonts w:ascii="Times New Roman" w:hAnsi="Times New Roman" w:cs="Times New Roman"/>
              </w:rPr>
              <w:t xml:space="preserve"> (49,</w:t>
            </w:r>
            <w:r>
              <w:rPr>
                <w:rFonts w:ascii="Times New Roman" w:hAnsi="Times New Roman" w:cs="Times New Roman"/>
              </w:rPr>
              <w:t>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4" w:type="pct"/>
            <w:vAlign w:val="center"/>
          </w:tcPr>
          <w:p w14:paraId="540C25A6" w14:textId="11AD8EFB" w:rsidR="000065C5" w:rsidRPr="001B26E3" w:rsidRDefault="000065C5" w:rsidP="00006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1B26E3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8,6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0065C5" w:rsidRPr="001B26E3" w14:paraId="38DC8C24" w14:textId="77777777" w:rsidTr="000065C5">
        <w:tc>
          <w:tcPr>
            <w:tcW w:w="1970" w:type="pct"/>
            <w:vAlign w:val="center"/>
          </w:tcPr>
          <w:p w14:paraId="22D8099F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1138" w:type="pct"/>
            <w:vAlign w:val="center"/>
          </w:tcPr>
          <w:p w14:paraId="54F5E45D" w14:textId="69ACAFF6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  <w:r w:rsidRPr="001B26E3">
              <w:rPr>
                <w:rFonts w:ascii="Times New Roman" w:hAnsi="Times New Roman" w:cs="Times New Roman"/>
              </w:rPr>
              <w:t xml:space="preserve"> (51,</w:t>
            </w:r>
            <w:r>
              <w:rPr>
                <w:rFonts w:ascii="Times New Roman" w:hAnsi="Times New Roman" w:cs="Times New Roman"/>
              </w:rPr>
              <w:t>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9" w:type="pct"/>
            <w:vAlign w:val="center"/>
          </w:tcPr>
          <w:p w14:paraId="7846A830" w14:textId="667249C4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Pr="001B26E3">
              <w:rPr>
                <w:rFonts w:ascii="Times New Roman" w:hAnsi="Times New Roman" w:cs="Times New Roman"/>
              </w:rPr>
              <w:t xml:space="preserve"> (50,</w:t>
            </w:r>
            <w:r>
              <w:rPr>
                <w:rFonts w:ascii="Times New Roman" w:hAnsi="Times New Roman" w:cs="Times New Roman"/>
              </w:rPr>
              <w:t>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4" w:type="pct"/>
            <w:vAlign w:val="center"/>
          </w:tcPr>
          <w:p w14:paraId="5443673E" w14:textId="172B78AF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  <w:r w:rsidRPr="001B26E3">
              <w:rPr>
                <w:rFonts w:ascii="Times New Roman" w:hAnsi="Times New Roman" w:cs="Times New Roman"/>
              </w:rPr>
              <w:t xml:space="preserve"> (5</w:t>
            </w:r>
            <w:r>
              <w:rPr>
                <w:rFonts w:ascii="Times New Roman" w:hAnsi="Times New Roman" w:cs="Times New Roman"/>
              </w:rPr>
              <w:t>1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0065C5" w:rsidRPr="001B26E3" w14:paraId="4B84BC4F" w14:textId="77777777" w:rsidTr="000065C5">
        <w:tc>
          <w:tcPr>
            <w:tcW w:w="1970" w:type="pct"/>
            <w:vAlign w:val="center"/>
          </w:tcPr>
          <w:p w14:paraId="7FF91A04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1138" w:type="pct"/>
            <w:vAlign w:val="center"/>
          </w:tcPr>
          <w:p w14:paraId="1267FC99" w14:textId="6453328B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9" w:type="pct"/>
            <w:vAlign w:val="center"/>
          </w:tcPr>
          <w:p w14:paraId="3A5237D9" w14:textId="5971D130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4" w:type="pct"/>
            <w:vAlign w:val="center"/>
          </w:tcPr>
          <w:p w14:paraId="196825F4" w14:textId="0158D0D5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</w:tr>
      <w:tr w:rsidR="000065C5" w:rsidRPr="001B26E3" w14:paraId="219628E3" w14:textId="77777777" w:rsidTr="000065C5">
        <w:tc>
          <w:tcPr>
            <w:tcW w:w="1970" w:type="pct"/>
            <w:vAlign w:val="center"/>
          </w:tcPr>
          <w:p w14:paraId="3E390528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1138" w:type="pct"/>
            <w:vAlign w:val="center"/>
          </w:tcPr>
          <w:p w14:paraId="2C879CEF" w14:textId="00545E1A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21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9" w:type="pct"/>
            <w:vAlign w:val="center"/>
          </w:tcPr>
          <w:p w14:paraId="699C48A6" w14:textId="53DA5876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13,2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4" w:type="pct"/>
            <w:vAlign w:val="center"/>
          </w:tcPr>
          <w:p w14:paraId="0298237D" w14:textId="4C03A57A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  <w:r w:rsidRPr="001B26E3"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9,7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0065C5" w:rsidRPr="001B26E3" w14:paraId="55624EE3" w14:textId="77777777" w:rsidTr="000065C5">
        <w:tc>
          <w:tcPr>
            <w:tcW w:w="1970" w:type="pct"/>
            <w:vAlign w:val="center"/>
          </w:tcPr>
          <w:p w14:paraId="18AB41F8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1138" w:type="pct"/>
            <w:vAlign w:val="center"/>
          </w:tcPr>
          <w:p w14:paraId="7D0E85BB" w14:textId="594FEDC2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  <w:r w:rsidRPr="001B26E3">
              <w:rPr>
                <w:rFonts w:ascii="Times New Roman" w:hAnsi="Times New Roman" w:cs="Times New Roman"/>
              </w:rPr>
              <w:t xml:space="preserve"> (5</w:t>
            </w:r>
            <w:r>
              <w:rPr>
                <w:rFonts w:ascii="Times New Roman" w:hAnsi="Times New Roman" w:cs="Times New Roman"/>
              </w:rPr>
              <w:t>6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9" w:type="pct"/>
            <w:vAlign w:val="center"/>
          </w:tcPr>
          <w:p w14:paraId="312D5171" w14:textId="2ECC59D7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Pr="001B26E3">
              <w:rPr>
                <w:rFonts w:ascii="Times New Roman" w:hAnsi="Times New Roman" w:cs="Times New Roman"/>
              </w:rPr>
              <w:t xml:space="preserve"> (60,9%)</w:t>
            </w:r>
          </w:p>
        </w:tc>
        <w:tc>
          <w:tcPr>
            <w:tcW w:w="904" w:type="pct"/>
            <w:vAlign w:val="center"/>
          </w:tcPr>
          <w:p w14:paraId="4DD3E76E" w14:textId="0457884E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  <w:r w:rsidRPr="001B26E3">
              <w:rPr>
                <w:rFonts w:ascii="Times New Roman" w:hAnsi="Times New Roman" w:cs="Times New Roman"/>
              </w:rPr>
              <w:t xml:space="preserve"> (5</w:t>
            </w:r>
            <w:r>
              <w:rPr>
                <w:rFonts w:ascii="Times New Roman" w:hAnsi="Times New Roman" w:cs="Times New Roman"/>
              </w:rPr>
              <w:t>7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0065C5" w:rsidRPr="00CE0726" w14:paraId="228D1320" w14:textId="77777777" w:rsidTr="000065C5">
        <w:tc>
          <w:tcPr>
            <w:tcW w:w="1970" w:type="pct"/>
            <w:vAlign w:val="center"/>
          </w:tcPr>
          <w:p w14:paraId="377931D5" w14:textId="77777777" w:rsidR="000065C5" w:rsidRPr="001B26E3" w:rsidRDefault="000065C5" w:rsidP="00C7666E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1138" w:type="pct"/>
            <w:vAlign w:val="center"/>
          </w:tcPr>
          <w:p w14:paraId="3F798A47" w14:textId="6AFADB70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  <w:r w:rsidRPr="001B26E3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2</w:t>
            </w:r>
            <w:r w:rsidRPr="001B2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89" w:type="pct"/>
            <w:vAlign w:val="center"/>
          </w:tcPr>
          <w:p w14:paraId="34BA8DBA" w14:textId="7BBD4319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1B26E3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5,9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04" w:type="pct"/>
            <w:vAlign w:val="center"/>
          </w:tcPr>
          <w:p w14:paraId="08077E83" w14:textId="303E23E1" w:rsidR="000065C5" w:rsidRPr="001B26E3" w:rsidRDefault="000065C5" w:rsidP="00C7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  <w:r w:rsidRPr="001B26E3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3,3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14:paraId="19237A8F" w14:textId="77777777" w:rsidR="00CE0726" w:rsidRPr="00CE0726" w:rsidRDefault="00CE0726" w:rsidP="00CE07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2181D1" w14:textId="77777777" w:rsidR="00CE0726" w:rsidRPr="000065C5" w:rsidRDefault="00CE0726" w:rsidP="00CE07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7D7DD56F" w14:textId="53DAE1F1" w:rsidR="00CE0726" w:rsidRPr="000065C5" w:rsidRDefault="00CE0726" w:rsidP="00CE072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женского населения над мужским (5</w:t>
      </w:r>
      <w:r w:rsidR="000065C5" w:rsidRPr="000065C5">
        <w:rPr>
          <w:rFonts w:ascii="Times New Roman" w:hAnsi="Times New Roman" w:cs="Times New Roman"/>
          <w:sz w:val="24"/>
          <w:szCs w:val="24"/>
        </w:rPr>
        <w:t>1,4</w:t>
      </w:r>
      <w:r w:rsidRPr="000065C5">
        <w:rPr>
          <w:rFonts w:ascii="Times New Roman" w:hAnsi="Times New Roman" w:cs="Times New Roman"/>
          <w:sz w:val="24"/>
          <w:szCs w:val="24"/>
        </w:rPr>
        <w:t>% против 4</w:t>
      </w:r>
      <w:r w:rsidR="000065C5" w:rsidRPr="000065C5">
        <w:rPr>
          <w:rFonts w:ascii="Times New Roman" w:hAnsi="Times New Roman" w:cs="Times New Roman"/>
          <w:sz w:val="24"/>
          <w:szCs w:val="24"/>
        </w:rPr>
        <w:t>8</w:t>
      </w:r>
      <w:r w:rsidRPr="000065C5">
        <w:rPr>
          <w:rFonts w:ascii="Times New Roman" w:hAnsi="Times New Roman" w:cs="Times New Roman"/>
          <w:sz w:val="24"/>
          <w:szCs w:val="24"/>
        </w:rPr>
        <w:t>,</w:t>
      </w:r>
      <w:r w:rsidR="000065C5" w:rsidRPr="000065C5">
        <w:rPr>
          <w:rFonts w:ascii="Times New Roman" w:hAnsi="Times New Roman" w:cs="Times New Roman"/>
          <w:sz w:val="24"/>
          <w:szCs w:val="24"/>
        </w:rPr>
        <w:t>6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5F721176" w14:textId="0A429B29" w:rsidR="00CE0726" w:rsidRPr="000065C5" w:rsidRDefault="00CE0726" w:rsidP="00CE072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(5</w:t>
      </w:r>
      <w:r w:rsidR="000065C5" w:rsidRPr="000065C5">
        <w:rPr>
          <w:rFonts w:ascii="Times New Roman" w:hAnsi="Times New Roman" w:cs="Times New Roman"/>
          <w:sz w:val="24"/>
          <w:szCs w:val="24"/>
        </w:rPr>
        <w:t>7</w:t>
      </w:r>
      <w:r w:rsidRPr="000065C5">
        <w:rPr>
          <w:rFonts w:ascii="Times New Roman" w:hAnsi="Times New Roman" w:cs="Times New Roman"/>
          <w:sz w:val="24"/>
          <w:szCs w:val="24"/>
        </w:rPr>
        <w:t>,</w:t>
      </w:r>
      <w:r w:rsidR="000065C5" w:rsidRPr="000065C5">
        <w:rPr>
          <w:rFonts w:ascii="Times New Roman" w:hAnsi="Times New Roman" w:cs="Times New Roman"/>
          <w:sz w:val="24"/>
          <w:szCs w:val="24"/>
        </w:rPr>
        <w:t>0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3614D746" w14:textId="550E62D6" w:rsidR="00CE0726" w:rsidRPr="000065C5" w:rsidRDefault="00CE0726" w:rsidP="00CE072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(2</w:t>
      </w:r>
      <w:r w:rsidR="000065C5" w:rsidRPr="000065C5">
        <w:rPr>
          <w:rFonts w:ascii="Times New Roman" w:hAnsi="Times New Roman" w:cs="Times New Roman"/>
          <w:sz w:val="24"/>
          <w:szCs w:val="24"/>
        </w:rPr>
        <w:t>3,3</w:t>
      </w:r>
      <w:r w:rsidRPr="000065C5">
        <w:rPr>
          <w:rFonts w:ascii="Times New Roman" w:hAnsi="Times New Roman" w:cs="Times New Roman"/>
          <w:sz w:val="24"/>
          <w:szCs w:val="24"/>
        </w:rPr>
        <w:t>% против 1</w:t>
      </w:r>
      <w:r w:rsidR="000065C5" w:rsidRPr="000065C5">
        <w:rPr>
          <w:rFonts w:ascii="Times New Roman" w:hAnsi="Times New Roman" w:cs="Times New Roman"/>
          <w:sz w:val="24"/>
          <w:szCs w:val="24"/>
        </w:rPr>
        <w:t>9,7</w:t>
      </w:r>
      <w:r w:rsidRPr="000065C5">
        <w:rPr>
          <w:rFonts w:ascii="Times New Roman" w:hAnsi="Times New Roman" w:cs="Times New Roman"/>
          <w:sz w:val="24"/>
          <w:szCs w:val="24"/>
        </w:rPr>
        <w:t>%).</w:t>
      </w:r>
    </w:p>
    <w:p w14:paraId="448E6F2C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B810A" w14:textId="1A6F762D" w:rsidR="0066653C" w:rsidRPr="00F1261F" w:rsidRDefault="0066653C" w:rsidP="0066653C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1" w:name="_Toc170480784"/>
      <w:bookmarkStart w:id="42" w:name="_Toc188863960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41"/>
      <w:bookmarkEnd w:id="42"/>
    </w:p>
    <w:p w14:paraId="2A1259FD" w14:textId="77777777" w:rsidR="0066653C" w:rsidRDefault="0066653C" w:rsidP="00666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Pr="003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но и муниципальными и ведомственными программами МО «Камызякский район» (раздел 3.1.2 МНГП МО «Камызякский район»).</w:t>
      </w:r>
    </w:p>
    <w:p w14:paraId="1D131468" w14:textId="77777777" w:rsidR="0066653C" w:rsidRDefault="0066653C" w:rsidP="00666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56E1CB" w14:textId="77777777" w:rsidR="0066653C" w:rsidRPr="004B31EA" w:rsidRDefault="0066653C" w:rsidP="0066653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3" w:name="_Toc170480785"/>
      <w:bookmarkStart w:id="44" w:name="_Toc188863961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43"/>
      <w:bookmarkEnd w:id="44"/>
    </w:p>
    <w:p w14:paraId="39212AE6" w14:textId="337D1764" w:rsidR="0066653C" w:rsidRPr="004B31EA" w:rsidRDefault="0066653C" w:rsidP="00666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4B31EA">
        <w:rPr>
          <w:rFonts w:ascii="Times New Roman" w:hAnsi="Times New Roman" w:cs="Times New Roman"/>
          <w:sz w:val="24"/>
          <w:szCs w:val="24"/>
        </w:rPr>
        <w:t xml:space="preserve"> сельсовет» установлен на основании:</w:t>
      </w:r>
    </w:p>
    <w:p w14:paraId="487780A9" w14:textId="77777777" w:rsidR="0066653C" w:rsidRPr="004B31EA" w:rsidRDefault="0066653C" w:rsidP="0066653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2B8FBBB2" w14:textId="77777777" w:rsidR="0066653C" w:rsidRPr="004B31EA" w:rsidRDefault="0066653C" w:rsidP="0066653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44206F82" w14:textId="77777777" w:rsidR="0066653C" w:rsidRPr="004B31EA" w:rsidRDefault="0066653C" w:rsidP="0066653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2B62B1E2" w14:textId="77777777" w:rsidR="0066653C" w:rsidRPr="004B31EA" w:rsidRDefault="0066653C" w:rsidP="0066653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044EF4E9" w14:textId="77777777" w:rsidR="0066653C" w:rsidRPr="003523AD" w:rsidRDefault="0066653C" w:rsidP="0066653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64163EE5" w14:textId="5D5F6AFB" w:rsidR="0066653C" w:rsidRPr="003523AD" w:rsidRDefault="0066653C" w:rsidP="0066653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решением Совета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931460">
        <w:rPr>
          <w:rFonts w:ascii="Times New Roman" w:hAnsi="Times New Roman" w:cs="Times New Roman"/>
          <w:sz w:val="24"/>
          <w:szCs w:val="24"/>
        </w:rPr>
        <w:t xml:space="preserve"> Камызякского муниципального района Астраханской области»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31.07.2024 г. № 21/5</w:t>
      </w:r>
      <w:r w:rsidRPr="003523AD">
        <w:rPr>
          <w:rFonts w:ascii="Times New Roman" w:hAnsi="Times New Roman" w:cs="Times New Roman"/>
          <w:sz w:val="24"/>
          <w:szCs w:val="24"/>
        </w:rPr>
        <w:t>).</w:t>
      </w:r>
    </w:p>
    <w:p w14:paraId="21B659B9" w14:textId="3491BE42" w:rsidR="00676BD7" w:rsidRDefault="0066653C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виды объектов местного значения и регламентирующие их нормы законодательства приведены в таблице ниже.</w:t>
      </w:r>
    </w:p>
    <w:p w14:paraId="78C79C58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761EE" w14:textId="72AE4E56" w:rsidR="0066653C" w:rsidRPr="00F1261F" w:rsidRDefault="0066653C" w:rsidP="006665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>
        <w:rPr>
          <w:rFonts w:ascii="Times New Roman" w:eastAsia="Calibri" w:hAnsi="Times New Roman" w:cs="Times New Roman"/>
          <w:b/>
          <w:bCs/>
          <w:noProof/>
          <w:szCs w:val="18"/>
        </w:rPr>
        <w:t>11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1951"/>
        <w:gridCol w:w="2485"/>
        <w:gridCol w:w="4547"/>
      </w:tblGrid>
      <w:tr w:rsidR="0066653C" w:rsidRPr="00F1261F" w14:paraId="2BC62414" w14:textId="77777777" w:rsidTr="00212C40">
        <w:tc>
          <w:tcPr>
            <w:tcW w:w="256" w:type="pct"/>
            <w:vAlign w:val="center"/>
          </w:tcPr>
          <w:p w14:paraId="50E49A09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14:paraId="6CF63C69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14:paraId="3D786CA0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14:paraId="4FEBFFEE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66653C" w:rsidRPr="00F1261F" w14:paraId="5A3B6CD0" w14:textId="77777777" w:rsidTr="00212C40">
        <w:tc>
          <w:tcPr>
            <w:tcW w:w="256" w:type="pct"/>
            <w:vAlign w:val="center"/>
          </w:tcPr>
          <w:p w14:paraId="6B62EC34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14:paraId="4D0C780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14:paraId="7265AF8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14:paraId="420BF27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электрические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подстанции;</w:t>
            </w:r>
          </w:p>
          <w:p w14:paraId="5F607A3E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1" w:type="pct"/>
          </w:tcPr>
          <w:p w14:paraId="133E8846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п.1 ч. 5 ст. 23 ГрК РФ;</w:t>
            </w:r>
          </w:p>
          <w:p w14:paraId="60FEA08C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36200C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Федеральный закон от 26.03.2003 № 35-ФЗ «Об электроэнергетике»;</w:t>
            </w:r>
          </w:p>
          <w:p w14:paraId="01C413E2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66653C" w:rsidRPr="00F1261F" w14:paraId="63463982" w14:textId="77777777" w:rsidTr="00212C40">
        <w:tc>
          <w:tcPr>
            <w:tcW w:w="256" w:type="pct"/>
            <w:vAlign w:val="center"/>
          </w:tcPr>
          <w:p w14:paraId="34CA4BBF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1030" w:type="pct"/>
          </w:tcPr>
          <w:p w14:paraId="4FC8A33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14:paraId="5F2B7EF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22B2330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295C6BF6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14:paraId="59A67CBB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630BECE5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B8BFAA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241C0DB2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66653C" w:rsidRPr="00F1261F" w14:paraId="389EBCBA" w14:textId="77777777" w:rsidTr="00212C40">
        <w:tc>
          <w:tcPr>
            <w:tcW w:w="256" w:type="pct"/>
            <w:vAlign w:val="center"/>
          </w:tcPr>
          <w:p w14:paraId="181913E2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14:paraId="151C8EE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14:paraId="03A330E7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14:paraId="2697C07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26C092EB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4D0FF7D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20E6282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66653C" w:rsidRPr="00F1261F" w14:paraId="1C555CC5" w14:textId="77777777" w:rsidTr="00212C40">
        <w:tc>
          <w:tcPr>
            <w:tcW w:w="256" w:type="pct"/>
            <w:vAlign w:val="center"/>
          </w:tcPr>
          <w:p w14:paraId="3CBB08A2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14:paraId="6E46F941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14:paraId="33D51A9D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116AD75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14:paraId="4AD5254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п.1 ч. 5 ст. 23 ГрК РФ;</w:t>
            </w:r>
          </w:p>
          <w:p w14:paraId="6E04503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685262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2D1511B7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66653C" w:rsidRPr="00F1261F" w14:paraId="42AE97B4" w14:textId="77777777" w:rsidTr="00212C40">
        <w:tc>
          <w:tcPr>
            <w:tcW w:w="256" w:type="pct"/>
            <w:vAlign w:val="center"/>
          </w:tcPr>
          <w:p w14:paraId="11D4A964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0" w:type="pct"/>
          </w:tcPr>
          <w:p w14:paraId="2673212B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и обеспечение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функционирования парковок (парковочных мест)</w:t>
            </w:r>
          </w:p>
        </w:tc>
        <w:tc>
          <w:tcPr>
            <w:tcW w:w="1312" w:type="pct"/>
          </w:tcPr>
          <w:p w14:paraId="29CC3F2C" w14:textId="77777777" w:rsidR="0066653C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021B0D0A" w14:textId="4F6A21C2" w:rsidR="00307C31" w:rsidRPr="00F1261F" w:rsidRDefault="00307C31" w:rsidP="00212C40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 w:rsidR="00D748E1">
              <w:rPr>
                <w:rFonts w:ascii="Times New Roman" w:eastAsia="Calibri" w:hAnsi="Times New Roman" w:cs="Times New Roman"/>
              </w:rPr>
              <w:t>;</w:t>
            </w:r>
          </w:p>
          <w:p w14:paraId="1BA0389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1" w:type="pct"/>
          </w:tcPr>
          <w:p w14:paraId="6CA7451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6811FCC2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51A9F4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395D49D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Перечень поручений Президента Российской Федерации по итогам заседания Совета при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Президенте Российской Федерации по развитию физической культуры и спорта – п. 2а-6;</w:t>
            </w:r>
          </w:p>
          <w:p w14:paraId="4AE6E89E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1776C6A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66653C" w:rsidRPr="00F1261F" w14:paraId="6F7DB658" w14:textId="77777777" w:rsidTr="00212C40">
        <w:tc>
          <w:tcPr>
            <w:tcW w:w="256" w:type="pct"/>
            <w:vAlign w:val="center"/>
          </w:tcPr>
          <w:p w14:paraId="3EFEBB58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030" w:type="pct"/>
          </w:tcPr>
          <w:p w14:paraId="4D65E87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14:paraId="59944B1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29108E3D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7B2D837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1C185241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</w:p>
        </w:tc>
        <w:tc>
          <w:tcPr>
            <w:tcW w:w="2401" w:type="pct"/>
          </w:tcPr>
          <w:p w14:paraId="6C18571C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7CD2C2A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C82A00A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7A4286F5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6540515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66653C" w:rsidRPr="00F1261F" w14:paraId="28726832" w14:textId="77777777" w:rsidTr="00212C40">
        <w:tc>
          <w:tcPr>
            <w:tcW w:w="256" w:type="pct"/>
            <w:vAlign w:val="center"/>
          </w:tcPr>
          <w:p w14:paraId="44C94734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14:paraId="78BD6BD5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14:paraId="15DEB155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1B45D38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площадки;</w:t>
            </w:r>
          </w:p>
        </w:tc>
        <w:tc>
          <w:tcPr>
            <w:tcW w:w="2401" w:type="pct"/>
          </w:tcPr>
          <w:p w14:paraId="60D0F773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п. 1 ч. 5 ст. 23 ГрК РФ;</w:t>
            </w:r>
          </w:p>
          <w:p w14:paraId="4BB1D7F5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0B6C267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7E4C8836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5912728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33C1AF6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66653C" w:rsidRPr="00F1261F" w14:paraId="025CD47F" w14:textId="77777777" w:rsidTr="00212C40">
        <w:tc>
          <w:tcPr>
            <w:tcW w:w="256" w:type="pct"/>
            <w:vAlign w:val="center"/>
          </w:tcPr>
          <w:p w14:paraId="481409F9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030" w:type="pct"/>
          </w:tcPr>
          <w:p w14:paraId="43CF7E0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Обработка,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утилизация, обезвреживание, размещение твердых коммунальных отходов</w:t>
            </w:r>
          </w:p>
        </w:tc>
        <w:tc>
          <w:tcPr>
            <w:tcW w:w="1312" w:type="pct"/>
          </w:tcPr>
          <w:p w14:paraId="0A23CEC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 xml:space="preserve">- Объекты обработки,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14:paraId="1AC18802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п. 1 ч. 5 ст. 23 ГрК РФ;</w:t>
            </w:r>
          </w:p>
          <w:p w14:paraId="0D8B800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BBB7B7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227B4AE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6EF68518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66653C" w:rsidRPr="00F1261F" w14:paraId="0C330833" w14:textId="77777777" w:rsidTr="00212C40">
        <w:tc>
          <w:tcPr>
            <w:tcW w:w="256" w:type="pct"/>
            <w:vAlign w:val="center"/>
          </w:tcPr>
          <w:p w14:paraId="3E50B978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030" w:type="pct"/>
          </w:tcPr>
          <w:p w14:paraId="39E80651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14:paraId="1547141D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14:paraId="62DB6956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ч. 4 ст. 29.2 ГрК РФ;</w:t>
            </w:r>
          </w:p>
          <w:p w14:paraId="1664E90D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84D6546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66653C" w:rsidRPr="00F1261F" w14:paraId="407B720E" w14:textId="77777777" w:rsidTr="00212C40">
        <w:tc>
          <w:tcPr>
            <w:tcW w:w="256" w:type="pct"/>
            <w:vAlign w:val="center"/>
          </w:tcPr>
          <w:p w14:paraId="1CCE30DF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14:paraId="2D35922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14:paraId="7B34FCBE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3AD0FAA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7E2D062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2050E693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14:paraId="5AAA4D13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14:paraId="525BAA2B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19C0C6A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14:paraId="7A94FB5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66653C" w:rsidRPr="00F1261F" w14:paraId="4B5D7871" w14:textId="77777777" w:rsidTr="00212C40">
        <w:tc>
          <w:tcPr>
            <w:tcW w:w="256" w:type="pct"/>
            <w:vAlign w:val="center"/>
          </w:tcPr>
          <w:p w14:paraId="5AD34C24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0" w:type="pct"/>
          </w:tcPr>
          <w:p w14:paraId="771CDEBC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14:paraId="2999D473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0D7806E3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14:paraId="50ACF467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628E744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3A3CD8F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Приказ Минэкономразвития РФ от 15.02.2021 № 71 «Об утверждении Методических рекомендаций по подготовке нормативов градостроительного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проектирования».</w:t>
            </w:r>
          </w:p>
        </w:tc>
      </w:tr>
      <w:tr w:rsidR="0066653C" w:rsidRPr="00F1261F" w14:paraId="6CD37A95" w14:textId="77777777" w:rsidTr="00212C40">
        <w:tc>
          <w:tcPr>
            <w:tcW w:w="256" w:type="pct"/>
            <w:vAlign w:val="center"/>
          </w:tcPr>
          <w:p w14:paraId="5BE25DAB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1030" w:type="pct"/>
          </w:tcPr>
          <w:p w14:paraId="16304210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14:paraId="54632A97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7B65C755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0A9CF7FA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1" w:type="pct"/>
          </w:tcPr>
          <w:p w14:paraId="42E1DB1B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D9F77DE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19C6706B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66653C" w:rsidRPr="00F1261F" w14:paraId="3263D676" w14:textId="77777777" w:rsidTr="00212C40">
        <w:tc>
          <w:tcPr>
            <w:tcW w:w="256" w:type="pct"/>
            <w:vAlign w:val="center"/>
          </w:tcPr>
          <w:p w14:paraId="08128B70" w14:textId="77777777" w:rsidR="0066653C" w:rsidRPr="00F1261F" w:rsidRDefault="0066653C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030" w:type="pct"/>
          </w:tcPr>
          <w:p w14:paraId="4A7BEAFA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14:paraId="0EF267DE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14:paraId="04876A7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A0C479F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24248A4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28D9DF19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49508DFC" w14:textId="77777777" w:rsidR="0066653C" w:rsidRPr="00F1261F" w:rsidRDefault="0066653C" w:rsidP="00212C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14:paraId="3B274582" w14:textId="77777777" w:rsidR="0066653C" w:rsidRDefault="0066653C" w:rsidP="00666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D2BFE" w14:textId="24490AA8" w:rsidR="006D4A30" w:rsidRPr="00F1261F" w:rsidRDefault="006D4A30" w:rsidP="006D4A3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5" w:name="_Toc170480786"/>
      <w:bookmarkStart w:id="46" w:name="_Toc188863962"/>
      <w:bookmarkStart w:id="47" w:name="_Hlk189726131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45"/>
      <w:bookmarkEnd w:id="46"/>
    </w:p>
    <w:p w14:paraId="61AD588F" w14:textId="7A917DBF" w:rsidR="006D4A30" w:rsidRDefault="006D4A30" w:rsidP="006D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bookmarkEnd w:id="47"/>
    <w:p w14:paraId="6E3D4E7D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85829" w14:textId="77777777" w:rsidR="006D4A30" w:rsidRPr="003F640C" w:rsidRDefault="006D4A30" w:rsidP="006D4A3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170480787"/>
      <w:bookmarkStart w:id="49" w:name="_Toc188863963"/>
      <w:bookmarkStart w:id="50" w:name="_Hlk189726181"/>
      <w:r w:rsidRPr="003F640C">
        <w:rPr>
          <w:rFonts w:ascii="Times New Roman" w:hAnsi="Times New Roman" w:cs="Times New Roman"/>
          <w:b/>
          <w:sz w:val="24"/>
          <w:szCs w:val="24"/>
        </w:rPr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48"/>
      <w:bookmarkEnd w:id="49"/>
    </w:p>
    <w:p w14:paraId="7DDADB9B" w14:textId="77777777" w:rsidR="006D4A30" w:rsidRPr="003F640C" w:rsidRDefault="006D4A30" w:rsidP="006D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7CAC9" w14:textId="77777777" w:rsidR="006D4A30" w:rsidRPr="003F640C" w:rsidRDefault="006D4A30" w:rsidP="006D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1" w:name="_Toc170480788"/>
      <w:bookmarkStart w:id="52" w:name="_Toc188863964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51"/>
      <w:bookmarkEnd w:id="52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1"/>
        <w:gridCol w:w="2947"/>
        <w:gridCol w:w="4271"/>
      </w:tblGrid>
      <w:tr w:rsidR="006D4A30" w:rsidRPr="003F640C" w14:paraId="3D71D4EC" w14:textId="77777777" w:rsidTr="00212C40">
        <w:trPr>
          <w:trHeight w:val="334"/>
        </w:trPr>
        <w:tc>
          <w:tcPr>
            <w:tcW w:w="1189" w:type="pct"/>
            <w:vAlign w:val="center"/>
          </w:tcPr>
          <w:p w14:paraId="219B5611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5F4183DE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6F6CD69A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D4A30" w:rsidRPr="003F640C" w14:paraId="72CD4A5F" w14:textId="77777777" w:rsidTr="00212C40">
        <w:trPr>
          <w:trHeight w:val="428"/>
        </w:trPr>
        <w:tc>
          <w:tcPr>
            <w:tcW w:w="1189" w:type="pct"/>
            <w:vMerge w:val="restart"/>
          </w:tcPr>
          <w:p w14:paraId="530228B1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14:paraId="14DFE8AB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6CED9DD8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В соответствии с ч. 1, ч. 3 и ч. 4 ст. 14 Федерального закона от 06.10.2003 № 131-ФЗ. вопросы местного значения в области 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6D4A30" w:rsidRPr="003F640C" w14:paraId="38D99EBC" w14:textId="77777777" w:rsidTr="00212C40">
        <w:trPr>
          <w:trHeight w:val="853"/>
        </w:trPr>
        <w:tc>
          <w:tcPr>
            <w:tcW w:w="1189" w:type="pct"/>
            <w:vMerge/>
          </w:tcPr>
          <w:p w14:paraId="48AB15B9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66D33BF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0667028D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</w:tr>
    </w:tbl>
    <w:p w14:paraId="0FAB5F07" w14:textId="77777777" w:rsidR="006D4A30" w:rsidRDefault="006D4A30" w:rsidP="006D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94305" w14:textId="77777777" w:rsidR="006D4A30" w:rsidRPr="003F640C" w:rsidRDefault="006D4A30" w:rsidP="006D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3" w:name="_Toc170480789"/>
      <w:bookmarkStart w:id="54" w:name="_Toc188863965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53"/>
      <w:bookmarkEnd w:id="54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76"/>
        <w:gridCol w:w="2978"/>
        <w:gridCol w:w="4317"/>
      </w:tblGrid>
      <w:tr w:rsidR="006D4A30" w:rsidRPr="003F640C" w14:paraId="275B08C8" w14:textId="77777777" w:rsidTr="00212C40">
        <w:trPr>
          <w:trHeight w:val="334"/>
        </w:trPr>
        <w:tc>
          <w:tcPr>
            <w:tcW w:w="1189" w:type="pct"/>
          </w:tcPr>
          <w:p w14:paraId="2D3CE87D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14AFDCCD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39B672B3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D4A30" w:rsidRPr="003F640C" w14:paraId="24872292" w14:textId="77777777" w:rsidTr="00212C40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6A6CACA2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6627A3BB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9C137D2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6D4A30" w:rsidRPr="003F640C" w14:paraId="7A9793FE" w14:textId="77777777" w:rsidTr="00212C40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6F46061D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C6586E3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0DF49227" w14:textId="77777777" w:rsidR="006D4A30" w:rsidRPr="003F640C" w:rsidRDefault="006D4A30" w:rsidP="00212C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156F76" w14:textId="77777777" w:rsidR="006D4A30" w:rsidRPr="003F640C" w:rsidRDefault="006D4A30" w:rsidP="006D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1C2D4" w14:textId="77777777" w:rsidR="006D4A30" w:rsidRPr="003F640C" w:rsidRDefault="006D4A30" w:rsidP="006D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5" w:name="_Toc170480790"/>
      <w:bookmarkStart w:id="56" w:name="_Toc188863966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55"/>
      <w:bookmarkEnd w:id="56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1"/>
        <w:gridCol w:w="2947"/>
        <w:gridCol w:w="4271"/>
      </w:tblGrid>
      <w:tr w:rsidR="006D4A30" w:rsidRPr="003F640C" w14:paraId="752A11D4" w14:textId="77777777" w:rsidTr="00212C40">
        <w:trPr>
          <w:trHeight w:val="334"/>
        </w:trPr>
        <w:tc>
          <w:tcPr>
            <w:tcW w:w="1189" w:type="pct"/>
            <w:vAlign w:val="center"/>
          </w:tcPr>
          <w:p w14:paraId="727C2B5C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20985B4A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0FF2EAE5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D4A30" w:rsidRPr="003F640C" w14:paraId="2D16512D" w14:textId="77777777" w:rsidTr="00212C40">
        <w:trPr>
          <w:trHeight w:val="428"/>
        </w:trPr>
        <w:tc>
          <w:tcPr>
            <w:tcW w:w="1189" w:type="pct"/>
            <w:vMerge w:val="restart"/>
          </w:tcPr>
          <w:p w14:paraId="69FAEC85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14:paraId="5A50A9EB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63938305" w14:textId="77777777" w:rsidR="006D4A30" w:rsidRPr="00BF2CA6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6D4A30" w:rsidRPr="003F640C" w14:paraId="42B2BE00" w14:textId="77777777" w:rsidTr="00212C40">
        <w:trPr>
          <w:trHeight w:val="853"/>
        </w:trPr>
        <w:tc>
          <w:tcPr>
            <w:tcW w:w="1189" w:type="pct"/>
            <w:vMerge/>
          </w:tcPr>
          <w:p w14:paraId="4C34F693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26E44D54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1F7766E2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</w:tr>
    </w:tbl>
    <w:p w14:paraId="5E2FCDEE" w14:textId="77777777" w:rsidR="006D4A30" w:rsidRDefault="006D4A30" w:rsidP="006D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C0BAF" w14:textId="77777777" w:rsidR="006D4A30" w:rsidRPr="003F640C" w:rsidRDefault="006D4A30" w:rsidP="006D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7" w:name="_Toc170480791"/>
      <w:bookmarkStart w:id="58" w:name="_Toc188863967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57"/>
      <w:bookmarkEnd w:id="58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1"/>
        <w:gridCol w:w="2947"/>
        <w:gridCol w:w="4271"/>
      </w:tblGrid>
      <w:tr w:rsidR="006D4A30" w:rsidRPr="003F640C" w14:paraId="38467031" w14:textId="77777777" w:rsidTr="00212C40">
        <w:trPr>
          <w:trHeight w:val="334"/>
        </w:trPr>
        <w:tc>
          <w:tcPr>
            <w:tcW w:w="1189" w:type="pct"/>
            <w:vAlign w:val="center"/>
          </w:tcPr>
          <w:p w14:paraId="62592BD0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11F2B27E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26B63CC7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D4A30" w:rsidRPr="003F640C" w14:paraId="074FAC97" w14:textId="77777777" w:rsidTr="00212C40">
        <w:trPr>
          <w:trHeight w:val="428"/>
        </w:trPr>
        <w:tc>
          <w:tcPr>
            <w:tcW w:w="1189" w:type="pct"/>
            <w:vMerge w:val="restart"/>
          </w:tcPr>
          <w:p w14:paraId="014ACFBC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2E102129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3BD4EEC6" w14:textId="77777777" w:rsidR="006D4A30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lastRenderedPageBreak/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  <w:p w14:paraId="72D8EED7" w14:textId="27689BBB" w:rsidR="00686253" w:rsidRPr="00686253" w:rsidRDefault="006D4A30" w:rsidP="00212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объемы водопотребления установлены на основании Постановления Министерства жилищно-коммунального хозяйства Астраханской области от 27.08.2012 № 71-п «</w:t>
            </w:r>
            <w:r w:rsidRPr="00074A30">
              <w:rPr>
                <w:rFonts w:ascii="Times New Roman" w:hAnsi="Times New Roman" w:cs="Times New Roman"/>
              </w:rPr>
              <w:t xml:space="preserve">Об утверждении нормативов потребления коммунальных услуг (холодное водоснабжение), предоставляемых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«Иванчугский </w:t>
            </w:r>
            <w:r w:rsidRPr="00074A30">
              <w:rPr>
                <w:rFonts w:ascii="Times New Roman" w:hAnsi="Times New Roman" w:cs="Times New Roman"/>
              </w:rPr>
              <w:t>сельсовет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6D4A30" w:rsidRPr="003F640C" w14:paraId="68700CB4" w14:textId="77777777" w:rsidTr="00212C40">
        <w:trPr>
          <w:trHeight w:val="853"/>
        </w:trPr>
        <w:tc>
          <w:tcPr>
            <w:tcW w:w="1189" w:type="pct"/>
            <w:vMerge/>
          </w:tcPr>
          <w:p w14:paraId="169CC159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16B2386B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4E2B267B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</w:p>
        </w:tc>
      </w:tr>
    </w:tbl>
    <w:p w14:paraId="2DA4554B" w14:textId="77777777" w:rsidR="006D4A30" w:rsidRDefault="006D4A30" w:rsidP="006D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68FA69" w14:textId="77777777" w:rsidR="006D4A30" w:rsidRPr="003F640C" w:rsidRDefault="006D4A30" w:rsidP="006D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9" w:name="_Toc170480792"/>
      <w:bookmarkStart w:id="60" w:name="_Toc188863968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59"/>
      <w:bookmarkEnd w:id="60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1"/>
        <w:gridCol w:w="2947"/>
        <w:gridCol w:w="4271"/>
      </w:tblGrid>
      <w:tr w:rsidR="006D4A30" w:rsidRPr="003F640C" w14:paraId="7111C718" w14:textId="77777777" w:rsidTr="00212C40">
        <w:trPr>
          <w:trHeight w:val="334"/>
        </w:trPr>
        <w:tc>
          <w:tcPr>
            <w:tcW w:w="1189" w:type="pct"/>
            <w:vAlign w:val="center"/>
          </w:tcPr>
          <w:p w14:paraId="1A5B51A8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3C5866C2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266AFA51" w14:textId="77777777" w:rsidR="006D4A30" w:rsidRPr="003F640C" w:rsidRDefault="006D4A30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D4A30" w:rsidRPr="003F640C" w14:paraId="208D97E3" w14:textId="77777777" w:rsidTr="00212C40">
        <w:trPr>
          <w:trHeight w:val="725"/>
        </w:trPr>
        <w:tc>
          <w:tcPr>
            <w:tcW w:w="1189" w:type="pct"/>
          </w:tcPr>
          <w:p w14:paraId="520FE379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46966742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130421B3" w14:textId="77777777" w:rsidR="006D4A30" w:rsidRPr="003F640C" w:rsidRDefault="006D4A30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2948DDDB" w14:textId="77777777" w:rsid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1D5B8" w14:textId="77777777" w:rsidR="006D4A30" w:rsidRPr="003F640C" w:rsidRDefault="006D4A30" w:rsidP="006D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1" w:name="_Toc170480793"/>
      <w:bookmarkStart w:id="62" w:name="_Toc188863969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61"/>
      <w:bookmarkEnd w:id="62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2"/>
        <w:gridCol w:w="2873"/>
        <w:gridCol w:w="4314"/>
      </w:tblGrid>
      <w:tr w:rsidR="006D4A30" w:rsidRPr="003F640C" w14:paraId="74DEDABE" w14:textId="77777777" w:rsidTr="00212C40">
        <w:tc>
          <w:tcPr>
            <w:tcW w:w="1205" w:type="pct"/>
            <w:vAlign w:val="center"/>
          </w:tcPr>
          <w:p w14:paraId="5660AB37" w14:textId="77777777" w:rsidR="006D4A30" w:rsidRPr="003F640C" w:rsidRDefault="006D4A30" w:rsidP="00212C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55953FBC" w14:textId="77777777" w:rsidR="006D4A30" w:rsidRPr="003F640C" w:rsidRDefault="006D4A30" w:rsidP="00212C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59BAF892" w14:textId="77777777" w:rsidR="006D4A30" w:rsidRPr="003F640C" w:rsidRDefault="006D4A30" w:rsidP="00212C4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6D4A30" w:rsidRPr="003F640C" w14:paraId="5DAE2CAF" w14:textId="77777777" w:rsidTr="00212C40">
        <w:tc>
          <w:tcPr>
            <w:tcW w:w="1205" w:type="pct"/>
            <w:vMerge w:val="restart"/>
          </w:tcPr>
          <w:p w14:paraId="247AA5D5" w14:textId="77777777" w:rsidR="006D4A30" w:rsidRPr="003F640C" w:rsidRDefault="006D4A30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1038AB22" w14:textId="77777777" w:rsidR="006D4A30" w:rsidRPr="003F640C" w:rsidRDefault="006D4A30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6909E727" w14:textId="77777777" w:rsidR="006D4A30" w:rsidRPr="003F640C" w:rsidRDefault="006D4A30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3BF5BF06" w14:textId="77777777" w:rsidR="006D4A30" w:rsidRPr="0036740D" w:rsidRDefault="006D4A30" w:rsidP="00212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6D4A30" w:rsidRPr="003F640C" w14:paraId="5DC82F1F" w14:textId="77777777" w:rsidTr="00212C40">
        <w:tc>
          <w:tcPr>
            <w:tcW w:w="1205" w:type="pct"/>
            <w:vMerge/>
          </w:tcPr>
          <w:p w14:paraId="7DF517CD" w14:textId="77777777" w:rsidR="006D4A30" w:rsidRPr="003F640C" w:rsidRDefault="006D4A30" w:rsidP="00212C40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3E9F18B2" w14:textId="77777777" w:rsidR="006D4A30" w:rsidRPr="003F640C" w:rsidRDefault="006D4A30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Расчетный показатель </w:t>
            </w:r>
            <w:r w:rsidRPr="003F640C">
              <w:rPr>
                <w:rFonts w:ascii="Times New Roman" w:eastAsia="Calibri" w:hAnsi="Times New Roman" w:cs="Times New Roman"/>
              </w:rPr>
              <w:lastRenderedPageBreak/>
              <w:t>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78833D00" w14:textId="77777777" w:rsidR="006D4A30" w:rsidRPr="003F640C" w:rsidRDefault="006D4A30" w:rsidP="00212C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Уровень территориальной доступности не </w:t>
            </w:r>
            <w:r w:rsidRPr="003F640C">
              <w:rPr>
                <w:rFonts w:ascii="Times New Roman" w:eastAsia="Calibri" w:hAnsi="Times New Roman" w:cs="Times New Roman"/>
                <w:color w:val="000000"/>
              </w:rPr>
              <w:lastRenderedPageBreak/>
              <w:t>нормируется.</w:t>
            </w:r>
          </w:p>
        </w:tc>
      </w:tr>
      <w:tr w:rsidR="00870031" w:rsidRPr="003F640C" w14:paraId="5E28F934" w14:textId="77777777" w:rsidTr="001C0B0D">
        <w:trPr>
          <w:trHeight w:val="3289"/>
        </w:trPr>
        <w:tc>
          <w:tcPr>
            <w:tcW w:w="1205" w:type="pct"/>
            <w:vMerge w:val="restart"/>
          </w:tcPr>
          <w:p w14:paraId="4E512A86" w14:textId="69FAD95A" w:rsidR="00870031" w:rsidRPr="00870031" w:rsidRDefault="00870031" w:rsidP="00212C40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lastRenderedPageBreak/>
              <w:t>Улично-дорожная сеть</w:t>
            </w:r>
          </w:p>
        </w:tc>
        <w:tc>
          <w:tcPr>
            <w:tcW w:w="1517" w:type="pct"/>
          </w:tcPr>
          <w:p w14:paraId="1AD93145" w14:textId="0F0B47E1" w:rsidR="00870031" w:rsidRPr="00870031" w:rsidRDefault="00870031" w:rsidP="00212C40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4C47A7D0" w14:textId="64EBA90F" w:rsidR="00870031" w:rsidRPr="00870031" w:rsidRDefault="00870031" w:rsidP="00212C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0,3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 установлен с учетом текущей обеспеченности.</w:t>
            </w:r>
          </w:p>
          <w:p w14:paraId="05079C79" w14:textId="77777777" w:rsidR="00870031" w:rsidRPr="00870031" w:rsidRDefault="00870031" w:rsidP="00212C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100A7320" w14:textId="77777777" w:rsidR="00870031" w:rsidRPr="00870031" w:rsidRDefault="00870031" w:rsidP="00212C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Общая протяженность улиц, проездов, набережных на 2023 г. по данным Федеральной службы государственной статистики составила 33,100 км. Площадь муниципального образования «Сельское поселение Иванчугский сельсовет Камызякского муниципального района Астраханской области» – 110,012 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1943EEB3" w14:textId="7BEF49B2" w:rsidR="00870031" w:rsidRPr="00870031" w:rsidRDefault="00870031" w:rsidP="00212C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Расчет: 33,100 / 110,012 = 0,300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870031" w:rsidRPr="003F640C" w14:paraId="056E47D8" w14:textId="77777777" w:rsidTr="00212C40">
        <w:tc>
          <w:tcPr>
            <w:tcW w:w="1205" w:type="pct"/>
            <w:vMerge/>
          </w:tcPr>
          <w:p w14:paraId="4AC43284" w14:textId="77777777" w:rsidR="00870031" w:rsidRPr="00870031" w:rsidRDefault="00870031" w:rsidP="00AF79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pct"/>
          </w:tcPr>
          <w:p w14:paraId="63D2D18F" w14:textId="76620CDB" w:rsidR="00870031" w:rsidRPr="00870031" w:rsidRDefault="00870031" w:rsidP="00AF79E6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29BE5276" w14:textId="6D6A5704" w:rsidR="00870031" w:rsidRPr="00870031" w:rsidRDefault="00870031" w:rsidP="00AF79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AF79E6" w:rsidRPr="003F640C" w14:paraId="48149E7E" w14:textId="77777777" w:rsidTr="00212C40">
        <w:trPr>
          <w:trHeight w:val="974"/>
        </w:trPr>
        <w:tc>
          <w:tcPr>
            <w:tcW w:w="1205" w:type="pct"/>
            <w:vMerge w:val="restart"/>
          </w:tcPr>
          <w:p w14:paraId="63C4977E" w14:textId="77777777" w:rsidR="00AF79E6" w:rsidRPr="003F640C" w:rsidRDefault="00AF79E6" w:rsidP="00AF79E6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07F4B7CF" w14:textId="77777777" w:rsidR="00AF79E6" w:rsidRPr="003F640C" w:rsidRDefault="00AF79E6" w:rsidP="00AF79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23C3D6A" w14:textId="77777777" w:rsidR="00AF79E6" w:rsidRPr="003F640C" w:rsidRDefault="00AF79E6" w:rsidP="00AF79E6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6C0CF4B4" w14:textId="77777777" w:rsidR="00AF79E6" w:rsidRPr="003F640C" w:rsidRDefault="00AF79E6" w:rsidP="00AF79E6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AF79E6" w:rsidRPr="003F640C" w14:paraId="5667886C" w14:textId="77777777" w:rsidTr="00212C40">
        <w:tc>
          <w:tcPr>
            <w:tcW w:w="1205" w:type="pct"/>
            <w:vMerge/>
          </w:tcPr>
          <w:p w14:paraId="5A11206A" w14:textId="77777777" w:rsidR="00AF79E6" w:rsidRPr="003F640C" w:rsidRDefault="00AF79E6" w:rsidP="00AF79E6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5E1557C6" w14:textId="77777777" w:rsidR="00AF79E6" w:rsidRPr="003F640C" w:rsidRDefault="00AF79E6" w:rsidP="00AF79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73D53BE4" w14:textId="77777777" w:rsidR="00AF79E6" w:rsidRPr="003F640C" w:rsidRDefault="00AF79E6" w:rsidP="00AF79E6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14:paraId="5CE974F8" w14:textId="77777777" w:rsidR="006D4A30" w:rsidRDefault="006D4A30" w:rsidP="006D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85FC2" w14:textId="77777777" w:rsidR="00AF79E6" w:rsidRPr="003F640C" w:rsidRDefault="00AF79E6" w:rsidP="00AF79E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3" w:name="_Toc170480794"/>
      <w:bookmarkStart w:id="64" w:name="_Toc188863970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63"/>
      <w:bookmarkEnd w:id="64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0"/>
        <w:gridCol w:w="2759"/>
        <w:gridCol w:w="4200"/>
      </w:tblGrid>
      <w:tr w:rsidR="00AF79E6" w:rsidRPr="003F640C" w14:paraId="5FFDCFA5" w14:textId="77777777" w:rsidTr="00212C40">
        <w:trPr>
          <w:trHeight w:val="594"/>
        </w:trPr>
        <w:tc>
          <w:tcPr>
            <w:tcW w:w="1325" w:type="pct"/>
            <w:vAlign w:val="center"/>
          </w:tcPr>
          <w:p w14:paraId="2C4E45BB" w14:textId="77777777" w:rsidR="00AF79E6" w:rsidRPr="003F640C" w:rsidRDefault="00AF79E6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51D5EFDF" w14:textId="77777777" w:rsidR="00AF79E6" w:rsidRPr="003F640C" w:rsidRDefault="00AF79E6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17602F28" w14:textId="77777777" w:rsidR="00AF79E6" w:rsidRPr="003F640C" w:rsidRDefault="00AF79E6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AF79E6" w:rsidRPr="003F640C" w14:paraId="173D69BB" w14:textId="77777777" w:rsidTr="00212C40">
        <w:trPr>
          <w:trHeight w:val="594"/>
        </w:trPr>
        <w:tc>
          <w:tcPr>
            <w:tcW w:w="1325" w:type="pct"/>
            <w:vMerge w:val="restart"/>
          </w:tcPr>
          <w:p w14:paraId="2713DD09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401371EB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4506216F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AF79E6" w:rsidRPr="003F640C" w14:paraId="2A16D220" w14:textId="77777777" w:rsidTr="00212C40">
        <w:tc>
          <w:tcPr>
            <w:tcW w:w="1325" w:type="pct"/>
            <w:vMerge/>
          </w:tcPr>
          <w:p w14:paraId="2A0DEC93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73397B5F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7F3EDFA6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79E6" w:rsidRPr="003F640C" w14:paraId="15567C6E" w14:textId="77777777" w:rsidTr="00212C40">
        <w:tc>
          <w:tcPr>
            <w:tcW w:w="1325" w:type="pct"/>
            <w:vMerge w:val="restart"/>
          </w:tcPr>
          <w:p w14:paraId="4887E1FA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14:paraId="1FF5112F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17A0F7FE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79E6" w:rsidRPr="003F640C" w14:paraId="4376F502" w14:textId="77777777" w:rsidTr="00212C40">
        <w:tc>
          <w:tcPr>
            <w:tcW w:w="1325" w:type="pct"/>
            <w:vMerge/>
          </w:tcPr>
          <w:p w14:paraId="31F0416F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690AFF03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Расчетный показатель максимально допустимого уровня территориальной </w:t>
            </w:r>
            <w:r w:rsidRPr="003F640C">
              <w:rPr>
                <w:rFonts w:ascii="Times New Roman" w:eastAsia="Calibri" w:hAnsi="Times New Roman" w:cs="Times New Roman"/>
              </w:rPr>
              <w:lastRenderedPageBreak/>
              <w:t>доступности</w:t>
            </w:r>
          </w:p>
        </w:tc>
        <w:tc>
          <w:tcPr>
            <w:tcW w:w="2218" w:type="pct"/>
            <w:vMerge/>
          </w:tcPr>
          <w:p w14:paraId="65E5FF10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79E6" w:rsidRPr="003F640C" w14:paraId="31E2A785" w14:textId="77777777" w:rsidTr="00212C40">
        <w:trPr>
          <w:trHeight w:val="681"/>
        </w:trPr>
        <w:tc>
          <w:tcPr>
            <w:tcW w:w="1325" w:type="pct"/>
            <w:vMerge w:val="restart"/>
          </w:tcPr>
          <w:p w14:paraId="45A232A8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lastRenderedPageBreak/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7A7E2434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543FE28A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79E6" w:rsidRPr="003F640C" w14:paraId="07A3FB4B" w14:textId="77777777" w:rsidTr="00212C40">
        <w:trPr>
          <w:trHeight w:val="818"/>
        </w:trPr>
        <w:tc>
          <w:tcPr>
            <w:tcW w:w="1325" w:type="pct"/>
            <w:vMerge/>
          </w:tcPr>
          <w:p w14:paraId="5F41558F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687C2A49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7E6F1C77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8EC1BAD" w14:textId="77777777" w:rsidR="00AF79E6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EE94DD" w14:textId="77777777" w:rsidR="00AF79E6" w:rsidRPr="003F640C" w:rsidRDefault="00AF79E6" w:rsidP="00AF79E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5" w:name="_Toc170480795"/>
      <w:bookmarkStart w:id="66" w:name="_Toc188863971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65"/>
      <w:bookmarkEnd w:id="66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4"/>
        <w:gridCol w:w="2871"/>
        <w:gridCol w:w="4314"/>
      </w:tblGrid>
      <w:tr w:rsidR="00AF79E6" w:rsidRPr="003F640C" w14:paraId="3A6D1254" w14:textId="77777777" w:rsidTr="00212C40">
        <w:trPr>
          <w:trHeight w:val="58"/>
        </w:trPr>
        <w:tc>
          <w:tcPr>
            <w:tcW w:w="1206" w:type="pct"/>
            <w:vAlign w:val="center"/>
          </w:tcPr>
          <w:p w14:paraId="5FD1B408" w14:textId="77777777" w:rsidR="00AF79E6" w:rsidRPr="003F640C" w:rsidRDefault="00AF79E6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0AF47745" w14:textId="77777777" w:rsidR="00AF79E6" w:rsidRPr="003F640C" w:rsidRDefault="00AF79E6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5F9035CE" w14:textId="77777777" w:rsidR="00AF79E6" w:rsidRPr="003F640C" w:rsidRDefault="00AF79E6" w:rsidP="00212C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AF79E6" w:rsidRPr="003F640C" w14:paraId="74958855" w14:textId="77777777" w:rsidTr="00212C40">
        <w:trPr>
          <w:trHeight w:val="1347"/>
        </w:trPr>
        <w:tc>
          <w:tcPr>
            <w:tcW w:w="1206" w:type="pct"/>
          </w:tcPr>
          <w:p w14:paraId="0564E8FA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0B4A64BD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051C295A" w14:textId="77777777" w:rsidR="00AF79E6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r>
              <w:rPr>
                <w:rFonts w:ascii="Times New Roman" w:eastAsia="Calibri" w:hAnsi="Times New Roman" w:cs="Times New Roman"/>
              </w:rPr>
              <w:t>Иванчугский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  <w:p w14:paraId="400756B1" w14:textId="06AB3F84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принята в 37,68% на основании Стратегии социально-экономического развития муниципального образования «Камызякский район» до 2030 г.</w:t>
            </w:r>
            <w:r>
              <w:rPr>
                <w:rStyle w:val="af"/>
                <w:rFonts w:ascii="Times New Roman" w:eastAsia="Calibri" w:hAnsi="Times New Roman" w:cs="Times New Roman"/>
              </w:rPr>
              <w:footnoteReference w:id="23"/>
            </w:r>
          </w:p>
        </w:tc>
      </w:tr>
      <w:tr w:rsidR="00AF79E6" w:rsidRPr="003F640C" w14:paraId="1D0C7F9B" w14:textId="77777777" w:rsidTr="00212C40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279C2263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2BDFED08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4895272B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79E6" w:rsidRPr="003F640C" w14:paraId="1D91220E" w14:textId="77777777" w:rsidTr="00212C40">
        <w:tc>
          <w:tcPr>
            <w:tcW w:w="1206" w:type="pct"/>
            <w:vMerge/>
          </w:tcPr>
          <w:p w14:paraId="03880EC4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15AB2430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6197F4A4" w14:textId="77777777" w:rsidR="00AF79E6" w:rsidRPr="003F640C" w:rsidRDefault="00AF79E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63D42AD5" w14:textId="77777777" w:rsidR="00AF79E6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7C0C9C" w14:textId="77777777" w:rsidR="00AF79E6" w:rsidRPr="003F640C" w:rsidRDefault="00AF79E6" w:rsidP="00AF79E6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7" w:name="_Toc170480796"/>
      <w:bookmarkStart w:id="68" w:name="_Toc188863972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67"/>
      <w:bookmarkEnd w:id="68"/>
    </w:p>
    <w:p w14:paraId="7AFCB7B3" w14:textId="77777777" w:rsidR="00AF79E6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</w:t>
      </w:r>
      <w:r w:rsidRPr="003F640C">
        <w:rPr>
          <w:rFonts w:ascii="Times New Roman" w:hAnsi="Times New Roman" w:cs="Times New Roman"/>
          <w:sz w:val="24"/>
          <w:szCs w:val="24"/>
        </w:rPr>
        <w:lastRenderedPageBreak/>
        <w:t>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22).</w:t>
      </w:r>
    </w:p>
    <w:p w14:paraId="4C2057F8" w14:textId="77777777" w:rsidR="00AF79E6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E82A9" w14:textId="236816F1" w:rsidR="00AF79E6" w:rsidRPr="003F640C" w:rsidRDefault="00AF79E6" w:rsidP="00AF79E6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9" w:name="_Toc170480797"/>
      <w:bookmarkStart w:id="70" w:name="_Toc188863973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Иванчугский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69"/>
      <w:bookmarkEnd w:id="70"/>
    </w:p>
    <w:p w14:paraId="308786C8" w14:textId="77777777" w:rsidR="00AF79E6" w:rsidRPr="003F640C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A6405" w14:textId="77777777" w:rsidR="00AF79E6" w:rsidRPr="003F640C" w:rsidRDefault="00AF79E6" w:rsidP="00AF79E6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71" w:name="_Toc170480798"/>
      <w:bookmarkStart w:id="72" w:name="_Toc188863974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71"/>
      <w:bookmarkEnd w:id="72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4"/>
        <w:gridCol w:w="3004"/>
        <w:gridCol w:w="4591"/>
      </w:tblGrid>
      <w:tr w:rsidR="00AF79E6" w:rsidRPr="003F640C" w14:paraId="317D7F09" w14:textId="77777777" w:rsidTr="00212C40">
        <w:tc>
          <w:tcPr>
            <w:tcW w:w="990" w:type="pct"/>
            <w:vAlign w:val="center"/>
          </w:tcPr>
          <w:p w14:paraId="72EC0AF3" w14:textId="77777777" w:rsidR="00AF79E6" w:rsidRPr="003F640C" w:rsidRDefault="00AF79E6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646D0523" w14:textId="77777777" w:rsidR="00AF79E6" w:rsidRPr="003F640C" w:rsidRDefault="00AF79E6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456AE91B" w14:textId="77777777" w:rsidR="00AF79E6" w:rsidRPr="003F640C" w:rsidRDefault="00AF79E6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F79E6" w:rsidRPr="003F640C" w14:paraId="3EF8E407" w14:textId="77777777" w:rsidTr="00212C40">
        <w:tc>
          <w:tcPr>
            <w:tcW w:w="990" w:type="pct"/>
            <w:vMerge w:val="restart"/>
            <w:vAlign w:val="center"/>
          </w:tcPr>
          <w:p w14:paraId="367F4806" w14:textId="77777777" w:rsidR="00AF79E6" w:rsidRPr="003F640C" w:rsidRDefault="00AF79E6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4BFADA28" w14:textId="77777777" w:rsidR="00AF79E6" w:rsidRPr="003F640C" w:rsidRDefault="00AF79E6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71901169" w14:textId="77777777" w:rsidR="00AF79E6" w:rsidRPr="003F640C" w:rsidRDefault="00AF79E6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AF79E6" w:rsidRPr="003F640C" w14:paraId="0877A3E8" w14:textId="77777777" w:rsidTr="00212C40">
        <w:tc>
          <w:tcPr>
            <w:tcW w:w="990" w:type="pct"/>
            <w:vMerge/>
          </w:tcPr>
          <w:p w14:paraId="6D50B62F" w14:textId="77777777" w:rsidR="00AF79E6" w:rsidRPr="003F640C" w:rsidRDefault="00AF79E6" w:rsidP="0021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4C6A1A84" w14:textId="77777777" w:rsidR="00AF79E6" w:rsidRPr="003F640C" w:rsidRDefault="00AF79E6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1D881418" w14:textId="77777777" w:rsidR="00AF79E6" w:rsidRPr="003F640C" w:rsidRDefault="00AF79E6" w:rsidP="00212C40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70D79DD2" w14:textId="77777777" w:rsidR="00AF79E6" w:rsidRPr="003F640C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A0BF99" w14:textId="77777777" w:rsidR="00AF79E6" w:rsidRPr="003F640C" w:rsidRDefault="00AF79E6" w:rsidP="00AF79E6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73" w:name="_Toc170480799"/>
      <w:bookmarkStart w:id="74" w:name="_Toc188863975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73"/>
      <w:bookmarkEnd w:id="7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3017"/>
        <w:gridCol w:w="4591"/>
      </w:tblGrid>
      <w:tr w:rsidR="00AF79E6" w:rsidRPr="003F640C" w14:paraId="2CF86FC9" w14:textId="77777777" w:rsidTr="00212C40">
        <w:tc>
          <w:tcPr>
            <w:tcW w:w="983" w:type="pct"/>
            <w:vAlign w:val="center"/>
          </w:tcPr>
          <w:p w14:paraId="40E34219" w14:textId="77777777" w:rsidR="00AF79E6" w:rsidRPr="003F640C" w:rsidRDefault="00AF79E6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96B9A09" w14:textId="77777777" w:rsidR="00AF79E6" w:rsidRPr="003F640C" w:rsidRDefault="00AF79E6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60014D1E" w14:textId="77777777" w:rsidR="00AF79E6" w:rsidRPr="003F640C" w:rsidRDefault="00AF79E6" w:rsidP="00212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AF79E6" w:rsidRPr="003F640C" w14:paraId="70036FF7" w14:textId="77777777" w:rsidTr="00212C40">
        <w:tc>
          <w:tcPr>
            <w:tcW w:w="983" w:type="pct"/>
          </w:tcPr>
          <w:p w14:paraId="51E53D79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14:paraId="6274216C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1C331D9A" w14:textId="281EFD7B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r w:rsidR="009F2B06">
              <w:rPr>
                <w:rFonts w:ascii="Times New Roman" w:hAnsi="Times New Roman" w:cs="Times New Roman"/>
              </w:rPr>
              <w:t>Иванчугский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AF79E6" w:rsidRPr="003F640C" w14:paraId="20AD031C" w14:textId="77777777" w:rsidTr="00212C40">
        <w:tc>
          <w:tcPr>
            <w:tcW w:w="983" w:type="pct"/>
          </w:tcPr>
          <w:p w14:paraId="4EEB3A76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312E91B7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6298F2F1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79E6" w:rsidRPr="003F640C" w14:paraId="41622163" w14:textId="77777777" w:rsidTr="00212C40">
        <w:trPr>
          <w:trHeight w:val="253"/>
        </w:trPr>
        <w:tc>
          <w:tcPr>
            <w:tcW w:w="983" w:type="pct"/>
            <w:vMerge w:val="restart"/>
          </w:tcPr>
          <w:p w14:paraId="285D10CE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155A7B31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4B34BDCC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79E6" w:rsidRPr="003F640C" w14:paraId="2403B549" w14:textId="77777777" w:rsidTr="00212C40">
        <w:tc>
          <w:tcPr>
            <w:tcW w:w="983" w:type="pct"/>
            <w:vMerge/>
          </w:tcPr>
          <w:p w14:paraId="6CA7AA7B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77441084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93A7E16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AF79E6" w:rsidRPr="003F640C" w14:paraId="1F2615F7" w14:textId="77777777" w:rsidTr="00212C40">
        <w:tc>
          <w:tcPr>
            <w:tcW w:w="983" w:type="pct"/>
          </w:tcPr>
          <w:p w14:paraId="3D4E7A33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06B2D7B7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160A2B26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</w:t>
            </w:r>
            <w:r w:rsidRPr="003F640C">
              <w:rPr>
                <w:rFonts w:ascii="Times New Roman" w:hAnsi="Times New Roman" w:cs="Times New Roman"/>
              </w:rPr>
              <w:lastRenderedPageBreak/>
              <w:t>2879.</w:t>
            </w:r>
          </w:p>
        </w:tc>
      </w:tr>
      <w:tr w:rsidR="00AF79E6" w:rsidRPr="003F640C" w14:paraId="635D508F" w14:textId="77777777" w:rsidTr="00212C40">
        <w:trPr>
          <w:trHeight w:val="253"/>
        </w:trPr>
        <w:tc>
          <w:tcPr>
            <w:tcW w:w="983" w:type="pct"/>
            <w:vMerge w:val="restart"/>
          </w:tcPr>
          <w:p w14:paraId="1325714F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1E78AF9B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16F580DD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79E6" w:rsidRPr="003F640C" w14:paraId="433C0DFE" w14:textId="77777777" w:rsidTr="00212C40">
        <w:tc>
          <w:tcPr>
            <w:tcW w:w="983" w:type="pct"/>
            <w:vMerge/>
          </w:tcPr>
          <w:p w14:paraId="0DE87996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2A8D17BB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1D4292B" w14:textId="77777777" w:rsidR="00AF79E6" w:rsidRPr="003F640C" w:rsidRDefault="00AF79E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71F1AC07" w14:textId="77777777" w:rsidR="00AF79E6" w:rsidRDefault="00AF79E6" w:rsidP="00AF79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C98CD5" w14:textId="77777777" w:rsidR="009F2B06" w:rsidRPr="003F640C" w:rsidRDefault="009F2B06" w:rsidP="009F2B06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75" w:name="_Toc170480800"/>
      <w:bookmarkStart w:id="76" w:name="_Toc188863976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75"/>
      <w:bookmarkEnd w:id="76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3017"/>
        <w:gridCol w:w="4591"/>
      </w:tblGrid>
      <w:tr w:rsidR="009F2B06" w:rsidRPr="003F640C" w14:paraId="79B6D63E" w14:textId="77777777" w:rsidTr="00212C40">
        <w:tc>
          <w:tcPr>
            <w:tcW w:w="983" w:type="pct"/>
            <w:vAlign w:val="center"/>
          </w:tcPr>
          <w:p w14:paraId="372C7F6D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41214D58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35A0ED28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9F2B06" w:rsidRPr="003F640C" w14:paraId="7DBEEA9F" w14:textId="77777777" w:rsidTr="00212C40">
        <w:tc>
          <w:tcPr>
            <w:tcW w:w="983" w:type="pct"/>
            <w:vMerge w:val="restart"/>
          </w:tcPr>
          <w:p w14:paraId="764609FF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77FA770A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5EB5C121" w14:textId="0B54AB71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r>
              <w:rPr>
                <w:rFonts w:ascii="Times New Roman" w:hAnsi="Times New Roman" w:cs="Times New Roman"/>
              </w:rPr>
              <w:t>Иванчугский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9F2B06" w:rsidRPr="003F640C" w14:paraId="78FEB469" w14:textId="77777777" w:rsidTr="00212C40">
        <w:tc>
          <w:tcPr>
            <w:tcW w:w="983" w:type="pct"/>
            <w:vMerge/>
          </w:tcPr>
          <w:p w14:paraId="203BDB96" w14:textId="77777777" w:rsidR="009F2B06" w:rsidRPr="003F640C" w:rsidRDefault="009F2B06" w:rsidP="00212C40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3363CCDB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16B6AC5A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9F2B06" w:rsidRPr="003F640C" w14:paraId="74211D35" w14:textId="77777777" w:rsidTr="00212C40">
        <w:tc>
          <w:tcPr>
            <w:tcW w:w="983" w:type="pct"/>
            <w:vMerge w:val="restart"/>
          </w:tcPr>
          <w:p w14:paraId="5E5C176E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0DFBB766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0CB76EC4" w14:textId="78C1693D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r>
              <w:rPr>
                <w:rFonts w:ascii="Times New Roman" w:hAnsi="Times New Roman" w:cs="Times New Roman"/>
              </w:rPr>
              <w:t>Иванчугский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9F2B06" w:rsidRPr="003F640C" w14:paraId="0EB0E9DC" w14:textId="77777777" w:rsidTr="00212C40">
        <w:tc>
          <w:tcPr>
            <w:tcW w:w="983" w:type="pct"/>
            <w:vMerge/>
          </w:tcPr>
          <w:p w14:paraId="356A6973" w14:textId="77777777" w:rsidR="009F2B06" w:rsidRPr="003F640C" w:rsidRDefault="009F2B06" w:rsidP="00212C40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4E5C2988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40B22E8F" w14:textId="77777777" w:rsidR="009F2B06" w:rsidRPr="003F640C" w:rsidRDefault="009F2B06" w:rsidP="00212C40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34086275" w14:textId="77777777" w:rsidR="009F2B06" w:rsidRPr="003F640C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B5EB8F" w14:textId="77777777" w:rsidR="009F2B06" w:rsidRPr="003F640C" w:rsidRDefault="009F2B06" w:rsidP="009F2B06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77" w:name="_Toc170480801"/>
      <w:bookmarkStart w:id="78" w:name="_Toc188863977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77"/>
      <w:bookmarkEnd w:id="78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3017"/>
        <w:gridCol w:w="4591"/>
      </w:tblGrid>
      <w:tr w:rsidR="009F2B06" w:rsidRPr="003F640C" w14:paraId="57B247E3" w14:textId="77777777" w:rsidTr="00212C40">
        <w:tc>
          <w:tcPr>
            <w:tcW w:w="983" w:type="pct"/>
            <w:vAlign w:val="center"/>
          </w:tcPr>
          <w:p w14:paraId="1E1AAA9D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000FFE77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0A1BBE7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9F2B06" w:rsidRPr="003F640C" w14:paraId="5F587396" w14:textId="77777777" w:rsidTr="00212C40">
        <w:tc>
          <w:tcPr>
            <w:tcW w:w="983" w:type="pct"/>
          </w:tcPr>
          <w:p w14:paraId="6D7CB515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643BE4F5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68CB6E6E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9F2B06" w:rsidRPr="003F640C" w14:paraId="55A864FF" w14:textId="77777777" w:rsidTr="00212C40">
        <w:trPr>
          <w:trHeight w:val="253"/>
        </w:trPr>
        <w:tc>
          <w:tcPr>
            <w:tcW w:w="983" w:type="pct"/>
            <w:vMerge w:val="restart"/>
          </w:tcPr>
          <w:p w14:paraId="5F572479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2D1F0DC6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1B603A47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F2B06" w:rsidRPr="003F640C" w14:paraId="1A7D0F00" w14:textId="77777777" w:rsidTr="00212C40">
        <w:tc>
          <w:tcPr>
            <w:tcW w:w="983" w:type="pct"/>
            <w:vMerge/>
          </w:tcPr>
          <w:p w14:paraId="3837751C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42949148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58965664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AB53037" w14:textId="77777777" w:rsidR="009F2B06" w:rsidRPr="003F640C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07972F" w14:textId="77777777" w:rsidR="009F2B06" w:rsidRPr="003F640C" w:rsidRDefault="009F2B06" w:rsidP="009F2B06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79" w:name="_Toc170480802"/>
      <w:bookmarkStart w:id="80" w:name="_Toc188863978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79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80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3017"/>
        <w:gridCol w:w="4591"/>
      </w:tblGrid>
      <w:tr w:rsidR="009F2B06" w:rsidRPr="003F640C" w14:paraId="742C25DC" w14:textId="77777777" w:rsidTr="00212C40">
        <w:tc>
          <w:tcPr>
            <w:tcW w:w="983" w:type="pct"/>
            <w:vAlign w:val="center"/>
          </w:tcPr>
          <w:p w14:paraId="523F9A73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D150657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5AA12C44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9F2B06" w:rsidRPr="003F640C" w14:paraId="20673B6C" w14:textId="77777777" w:rsidTr="00212C40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5CB55E1C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lastRenderedPageBreak/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34E8354F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4B51E912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9F2B06" w:rsidRPr="003F640C" w14:paraId="0642617D" w14:textId="77777777" w:rsidTr="00212C40">
        <w:tc>
          <w:tcPr>
            <w:tcW w:w="983" w:type="pct"/>
            <w:vMerge/>
          </w:tcPr>
          <w:p w14:paraId="335F5695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6B895C61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0FA9F5AB" w14:textId="77777777" w:rsidR="009F2B06" w:rsidRPr="003F640C" w:rsidRDefault="009F2B06" w:rsidP="00212C4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BA2AD03" w14:textId="77777777" w:rsidR="009F2B06" w:rsidRPr="003F640C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D41332" w14:textId="77777777" w:rsidR="009F2B0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DF2ABC" w14:textId="77777777" w:rsidR="009F2B06" w:rsidRPr="00130FF6" w:rsidRDefault="009F2B06" w:rsidP="009F2B0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81" w:name="_Toc170480803"/>
      <w:bookmarkStart w:id="82" w:name="_Toc188863979"/>
      <w:bookmarkStart w:id="83" w:name="_Hlk189726755"/>
      <w:bookmarkEnd w:id="50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4. Правила и область применения</w:t>
      </w:r>
      <w:bookmarkEnd w:id="81"/>
      <w:bookmarkEnd w:id="82"/>
    </w:p>
    <w:p w14:paraId="06773EA0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A28D0" w14:textId="77777777" w:rsidR="009F2B06" w:rsidRPr="00130FF6" w:rsidRDefault="009F2B06" w:rsidP="009F2B0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4" w:name="_Toc170480804"/>
      <w:bookmarkStart w:id="85" w:name="_Toc188863980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84"/>
      <w:bookmarkEnd w:id="85"/>
    </w:p>
    <w:p w14:paraId="45EC7F3D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 В соответствии с требованиями части 3 статьи 24 ГрК РФ подготовка проекта генерального плана сельского поселения осуществляется с учетом РНГП и МНГП.</w:t>
      </w:r>
    </w:p>
    <w:p w14:paraId="1CDA3289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4.1.2 В соответствии с требованиями пункта 4 части 6 статьи 30 ГрК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79D17068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4.1.3 В соответствии с требованиями пункта 7 части 4 статьи 42 ГрК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72D24049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06F93020" w14:textId="2970EBC6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20B7FBFE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4D4AF3DF" w14:textId="37809E96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4F7A9F7B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2E4519FC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5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14:paraId="2C02AC65" w14:textId="77777777" w:rsidR="009F2B0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7D9C5BFB" w14:textId="77777777" w:rsidR="009F2B0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6" w:name="_Hlk189726803"/>
    </w:p>
    <w:p w14:paraId="72819C59" w14:textId="77777777" w:rsidR="009F2B06" w:rsidRPr="00130FF6" w:rsidRDefault="009F2B06" w:rsidP="009F2B0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7" w:name="_Toc170480805"/>
      <w:bookmarkStart w:id="88" w:name="_Toc188863981"/>
      <w:bookmarkEnd w:id="83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87"/>
      <w:bookmarkEnd w:id="88"/>
    </w:p>
    <w:p w14:paraId="7157FF62" w14:textId="2E2018CB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на правоотношения, возникшие после утверждения настоящих МНГП.</w:t>
      </w:r>
    </w:p>
    <w:p w14:paraId="57ED58F2" w14:textId="132DBAB2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477A2FFA" w14:textId="1B0CE0FF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14:paraId="358F7186" w14:textId="4B3BE0DA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5B02E424" w14:textId="533835B9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18F71757" w14:textId="3602B4AA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5A472B69" w14:textId="77777777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77594DEE" w14:textId="1B2EF88C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380FAE27" w14:textId="77777777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4C98F066" w14:textId="15E4E8BF" w:rsidR="009F2B06" w:rsidRPr="00130FF6" w:rsidRDefault="009F2B06" w:rsidP="009F2B0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224B57EB" w14:textId="3FF7A580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3F788433" w14:textId="77777777" w:rsidR="009F2B0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0D746A5A" w14:textId="77777777" w:rsidR="009F2B06" w:rsidRDefault="009F2B06" w:rsidP="009F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947E4A" w14:textId="77777777" w:rsidR="009F2B06" w:rsidRPr="00130FF6" w:rsidRDefault="009F2B06" w:rsidP="009F2B06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89" w:name="_Toc170480806"/>
      <w:bookmarkStart w:id="90" w:name="_Toc188863982"/>
      <w:bookmarkStart w:id="91" w:name="_Hlk189726881"/>
      <w:bookmarkEnd w:id="86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 – Термины и определения</w:t>
      </w:r>
      <w:bookmarkEnd w:id="89"/>
      <w:bookmarkEnd w:id="90"/>
    </w:p>
    <w:p w14:paraId="26BDB53A" w14:textId="3FB0FC55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r>
        <w:rPr>
          <w:rFonts w:ascii="Times New Roman" w:hAnsi="Times New Roman" w:cs="Times New Roman"/>
          <w:sz w:val="24"/>
          <w:szCs w:val="24"/>
        </w:rPr>
        <w:t>Иванчугский</w:t>
      </w:r>
      <w:r w:rsidRPr="00527A9A"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56DE2B77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24365351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53271128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1CCA175B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0FEEC026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554E2D39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РФ.</w:t>
      </w:r>
    </w:p>
    <w:p w14:paraId="3329BF1F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6395D2D0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05C56B81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01B9E399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535D0CBE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33BEBCA7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3758252A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4B969592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6AF4EFA8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519AF64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40E680D2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65E8C44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2DBE4596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6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77806002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12F028BC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22577F7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13FBD" w14:textId="77777777" w:rsidR="009F2B06" w:rsidRPr="00130FF6" w:rsidRDefault="009F2B06" w:rsidP="009F2B06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3A0A20F0" w14:textId="77777777" w:rsidR="009F2B06" w:rsidRPr="00130FF6" w:rsidRDefault="009F2B06" w:rsidP="009F2B0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92" w:name="_Toc170480807"/>
      <w:bookmarkStart w:id="93" w:name="_Toc188863983"/>
      <w:bookmarkStart w:id="94" w:name="_Hlk189726922"/>
      <w:bookmarkEnd w:id="91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 – Обозначения и сокращения</w:t>
      </w:r>
      <w:bookmarkEnd w:id="92"/>
      <w:bookmarkEnd w:id="93"/>
    </w:p>
    <w:p w14:paraId="319E5860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ГрК РФ – Градостроительный кодекс Российской Федерации.</w:t>
      </w:r>
    </w:p>
    <w:p w14:paraId="22B135C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03686059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5644D607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29D39E0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3661C04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5F19CF1C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7C2B6047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27196E58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15AAE4D6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5819A86D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6B5F50C3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42AA29A6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150C92DC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1E6AB553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7EBAFBDA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665CDE11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13C02665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4D8D999A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4C4A8987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628ADF0D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049BDBDB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6A4E03C6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4DF3AB01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17F42AAB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0D15ABC7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136BB9FA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26CA66A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3DD06B9C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7FBD04D4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116F2BF5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70F6220E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2D855AF0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6FFE79BC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10910541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26834E14" w14:textId="77777777" w:rsidR="009F2B06" w:rsidRPr="00130FF6" w:rsidRDefault="009F2B06" w:rsidP="009F2B06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516FF18F" w14:textId="77777777" w:rsidR="009F2B06" w:rsidRPr="00130FF6" w:rsidRDefault="009F2B06" w:rsidP="009F2B06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5" w:name="_Toc170480808"/>
      <w:bookmarkStart w:id="96" w:name="_Toc188863984"/>
      <w:bookmarkStart w:id="97" w:name="_Hlk189726938"/>
      <w:bookmarkEnd w:id="94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95"/>
      <w:bookmarkEnd w:id="96"/>
    </w:p>
    <w:p w14:paraId="4E92D5E9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5391D" w14:textId="77777777" w:rsidR="009F2B06" w:rsidRPr="00130FF6" w:rsidRDefault="009F2B06" w:rsidP="009F2B0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8" w:name="_Toc170480809"/>
      <w:bookmarkStart w:id="99" w:name="_Toc188863985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98"/>
      <w:bookmarkEnd w:id="99"/>
    </w:p>
    <w:p w14:paraId="190CF5D7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213FE697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2B7DEC26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18D9379D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6037324A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409119D3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19987E6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0A372672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00CA86C9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74A1764D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71446B65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68D8FDF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679506A9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5B2D783B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7A6A4C6B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5B028EAB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0C28223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AB6827B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46B8A058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33EC2CF5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06857671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491D92C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0E95ED2A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28B80F32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382BA7B6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7DCDD3F2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5C48DB28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720C6B44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617BF275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6B115BED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140082BE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72A47F5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2BB7633D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3566DB3A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45F4FF29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62ED9F7C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510C3ED9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Распоряжение Министерства транспорта Российской Федерации от 22 ноября 2022 года № АК-292-Р «Об утверждении методических рекомендаций для субъектов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5DD3ECC3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262EDE31" w14:textId="77777777" w:rsidR="009F2B06" w:rsidRPr="00130FF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0EC01C" w14:textId="77777777" w:rsidR="009F2B06" w:rsidRPr="00130FF6" w:rsidRDefault="009F2B06" w:rsidP="009F2B0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0" w:name="_Toc170480810"/>
      <w:bookmarkStart w:id="101" w:name="_Toc188863986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00"/>
      <w:bookmarkEnd w:id="101"/>
    </w:p>
    <w:p w14:paraId="23ECE8DC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52AE0EF8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7A813222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96D2DB9" w14:textId="77777777" w:rsidR="009F2B0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12.03.2007 № 11/2007-ОЗ, от 11.11.2010 № 63/2010-ОЗ, от 14.12.2010 № 78/2010-ОЗ, от 04.06.2012 № 35/2012-ОЗ, от 25.09.2012 № 60/2012-ОЗ, от 26.07.2013 № 38/2013-ОЗ, от 01.08.2014 № 44/2014-ОЗ, от 04.09.2014 № 49/2014-ОЗ,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27A68549" w14:textId="58626BB0" w:rsidR="00B5733D" w:rsidRPr="00B5733D" w:rsidRDefault="00B5733D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33D">
        <w:rPr>
          <w:rFonts w:ascii="Times New Roman" w:hAnsi="Times New Roman" w:cs="Times New Roman"/>
          <w:sz w:val="24"/>
          <w:szCs w:val="24"/>
        </w:rPr>
        <w:t>Закон Астраханской области от 10.10.2006 № 75/2006-ОЗ «О предоставлении жилых помещений в Астраханской области» (с изм. на 31.05.2024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76/2023-ОЗ, от 12.02.2024 № 6/2024-ОЗ, от 31.05.2024 № 39/2024-ОЗ, с изм., внесенными Законами Астраханской области от 29.07.2015 № 48/2015-ОЗ, от 12.09.2018 № 71/2018-ОЗ, от 07.05.2020 № 41/2020-ОЗ, от 15.12.2022 № 105/2022-ОЗ);</w:t>
      </w:r>
    </w:p>
    <w:p w14:paraId="7C7FF748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543E86A2" w14:textId="77777777" w:rsidR="009F2B0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7DBFC9E4" w14:textId="77777777" w:rsidR="009F2B0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14:paraId="41B13640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467B09FE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793B3FD1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710C405D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7E0E3155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минстроя Астраханской области от 20.05.2019 № 22, от 19.12.2019 № 53, от 11.12.2020 № 37, от 19.11.2021 № 28, от 27.05.2022 № 9, от 10.02.2023 № 6, от 27.07.2023 № 22);</w:t>
      </w:r>
    </w:p>
    <w:p w14:paraId="01878C55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минстроя Астраханской области от 28.06.2018 № 32, от 13.09.2022 № 25);</w:t>
      </w:r>
    </w:p>
    <w:p w14:paraId="481F557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751FC0F3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E3A3172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минстроя Астраханской области от 09.06.2017 № 18, от 19.10.2017 № 40);</w:t>
      </w:r>
    </w:p>
    <w:p w14:paraId="7987D653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6B362E47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189A4B03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723C773F" w14:textId="77777777" w:rsidR="009F2B06" w:rsidRPr="00130FF6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14B79ED4" w14:textId="2103AA09" w:rsidR="009F2B06" w:rsidRPr="000643D9" w:rsidRDefault="009F2B06" w:rsidP="009F2B06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</w:t>
      </w:r>
      <w:r>
        <w:rPr>
          <w:rFonts w:ascii="Times New Roman" w:hAnsi="Times New Roman" w:cs="Times New Roman"/>
          <w:sz w:val="24"/>
          <w:szCs w:val="24"/>
        </w:rPr>
        <w:t>27 августа 2012 года № 71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коммунальных услуг (холодное водоснабжение),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Иванчугский </w:t>
      </w:r>
      <w:r w:rsidRPr="00130FF6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2B06">
        <w:rPr>
          <w:rFonts w:ascii="Times New Roman" w:hAnsi="Times New Roman" w:cs="Times New Roman"/>
          <w:sz w:val="24"/>
          <w:szCs w:val="24"/>
        </w:rPr>
        <w:t xml:space="preserve">в редакции Постановлений министерства ЖКХ Астраханской области от 30.01.2015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B06">
        <w:rPr>
          <w:rFonts w:ascii="Times New Roman" w:hAnsi="Times New Roman" w:cs="Times New Roman"/>
          <w:sz w:val="24"/>
          <w:szCs w:val="24"/>
        </w:rPr>
        <w:t xml:space="preserve"> 140-п, от 14.07.2016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2B06">
        <w:rPr>
          <w:rFonts w:ascii="Times New Roman" w:hAnsi="Times New Roman" w:cs="Times New Roman"/>
          <w:sz w:val="24"/>
          <w:szCs w:val="24"/>
        </w:rPr>
        <w:t xml:space="preserve"> 30-п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354F711" w14:textId="77777777" w:rsidR="009F2B06" w:rsidRPr="00130FF6" w:rsidRDefault="009F2B06" w:rsidP="009F2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972F07" w14:textId="77777777" w:rsidR="009F2B06" w:rsidRPr="00130FF6" w:rsidRDefault="009F2B06" w:rsidP="009F2B0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2" w:name="_Toc170480811"/>
      <w:bookmarkStart w:id="103" w:name="_Toc188863987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02"/>
      <w:bookmarkEnd w:id="103"/>
    </w:p>
    <w:p w14:paraId="3BF3EFF1" w14:textId="77777777" w:rsidR="009F2B06" w:rsidRPr="00131D5C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1848C692" w14:textId="77777777" w:rsidR="009F2B06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3AF69699" w14:textId="77777777" w:rsidR="009F2B06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0FC30F8" w14:textId="77777777" w:rsidR="009F2B06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05EF5537" w14:textId="77777777" w:rsidR="009F2B06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49A4DE85" w14:textId="77777777" w:rsidR="009F2B06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4F96F5A" w14:textId="77777777" w:rsidR="009F2B06" w:rsidRDefault="009F2B06" w:rsidP="009F2B06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9 ноября 2023 года № 1496 «</w:t>
      </w:r>
      <w:r w:rsidRPr="004C0EF3">
        <w:rPr>
          <w:rFonts w:ascii="Times New Roman" w:hAnsi="Times New Roman" w:cs="Times New Roman"/>
          <w:sz w:val="24"/>
          <w:szCs w:val="28"/>
        </w:rPr>
        <w:t xml:space="preserve">Об </w:t>
      </w:r>
      <w:r w:rsidRPr="004C0EF3">
        <w:rPr>
          <w:rFonts w:ascii="Times New Roman" w:hAnsi="Times New Roman" w:cs="Times New Roman"/>
          <w:sz w:val="24"/>
          <w:szCs w:val="28"/>
        </w:rPr>
        <w:lastRenderedPageBreak/>
        <w:t>утверждении муниципальной программы «Комплексное развитие систем коммунальной инфраструктуры на территории муниципального образования «Городское поселение город Камызяк Камызякского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0031C423" w14:textId="77777777" w:rsidR="009F2B06" w:rsidRPr="00130FF6" w:rsidRDefault="009F2B06" w:rsidP="009F2B0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</w:t>
      </w:r>
      <w:r w:rsidRPr="004C0EF3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03E3089" w14:textId="77777777" w:rsidR="009F2B06" w:rsidRDefault="009F2B06" w:rsidP="009F2B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97"/>
    <w:p w14:paraId="3085D575" w14:textId="77777777" w:rsidR="00676BD7" w:rsidRPr="00676BD7" w:rsidRDefault="00676BD7" w:rsidP="00676B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6BD7" w:rsidRPr="00676BD7" w:rsidSect="0063130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419B9" w14:textId="77777777" w:rsidR="008F6E9A" w:rsidRDefault="008F6E9A" w:rsidP="00676BD7">
      <w:pPr>
        <w:spacing w:after="0" w:line="240" w:lineRule="auto"/>
      </w:pPr>
      <w:r>
        <w:separator/>
      </w:r>
    </w:p>
  </w:endnote>
  <w:endnote w:type="continuationSeparator" w:id="0">
    <w:p w14:paraId="1A5AF8CE" w14:textId="77777777" w:rsidR="008F6E9A" w:rsidRDefault="008F6E9A" w:rsidP="0067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6974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128609" w14:textId="38DE538D" w:rsidR="00631304" w:rsidRPr="00631304" w:rsidRDefault="00631304">
        <w:pPr>
          <w:pStyle w:val="af9"/>
          <w:jc w:val="right"/>
          <w:rPr>
            <w:rFonts w:ascii="Arial" w:hAnsi="Arial" w:cs="Arial"/>
          </w:rPr>
        </w:pPr>
        <w:r w:rsidRPr="00631304">
          <w:rPr>
            <w:rFonts w:ascii="Arial" w:hAnsi="Arial" w:cs="Arial"/>
          </w:rPr>
          <w:fldChar w:fldCharType="begin"/>
        </w:r>
        <w:r w:rsidRPr="00631304">
          <w:rPr>
            <w:rFonts w:ascii="Arial" w:hAnsi="Arial" w:cs="Arial"/>
          </w:rPr>
          <w:instrText>PAGE   \* MERGEFORMAT</w:instrText>
        </w:r>
        <w:r w:rsidRPr="00631304">
          <w:rPr>
            <w:rFonts w:ascii="Arial" w:hAnsi="Arial" w:cs="Arial"/>
          </w:rPr>
          <w:fldChar w:fldCharType="separate"/>
        </w:r>
        <w:r w:rsidR="00916478">
          <w:rPr>
            <w:rFonts w:ascii="Arial" w:hAnsi="Arial" w:cs="Arial"/>
            <w:noProof/>
          </w:rPr>
          <w:t>45</w:t>
        </w:r>
        <w:r w:rsidRPr="00631304">
          <w:rPr>
            <w:rFonts w:ascii="Arial" w:hAnsi="Arial" w:cs="Arial"/>
          </w:rPr>
          <w:fldChar w:fldCharType="end"/>
        </w:r>
      </w:p>
    </w:sdtContent>
  </w:sdt>
  <w:p w14:paraId="5CD1A350" w14:textId="77777777" w:rsidR="00631304" w:rsidRDefault="0063130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4F7F" w14:textId="77777777" w:rsidR="008F6E9A" w:rsidRDefault="008F6E9A" w:rsidP="00676BD7">
      <w:pPr>
        <w:spacing w:after="0" w:line="240" w:lineRule="auto"/>
      </w:pPr>
      <w:r>
        <w:separator/>
      </w:r>
    </w:p>
  </w:footnote>
  <w:footnote w:type="continuationSeparator" w:id="0">
    <w:p w14:paraId="2D009D91" w14:textId="77777777" w:rsidR="008F6E9A" w:rsidRDefault="008F6E9A" w:rsidP="00676BD7">
      <w:pPr>
        <w:spacing w:after="0" w:line="240" w:lineRule="auto"/>
      </w:pPr>
      <w:r>
        <w:continuationSeparator/>
      </w:r>
    </w:p>
  </w:footnote>
  <w:footnote w:id="1">
    <w:p w14:paraId="349FCB07" w14:textId="77777777" w:rsidR="00676BD7" w:rsidRPr="00977795" w:rsidRDefault="00676BD7" w:rsidP="00676BD7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ГрК РФ</w:t>
      </w:r>
    </w:p>
  </w:footnote>
  <w:footnote w:id="2">
    <w:p w14:paraId="713CA8AD" w14:textId="77777777" w:rsidR="00676BD7" w:rsidRDefault="00676BD7" w:rsidP="00676BD7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3F1FEC95" w14:textId="77777777" w:rsidR="00676BD7" w:rsidRPr="003523AD" w:rsidRDefault="00676BD7" w:rsidP="00676BD7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35F795C5" w14:textId="5CA6E321" w:rsidR="00676BD7" w:rsidRDefault="00676BD7" w:rsidP="00676BD7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 w:rsidR="008C0D7E">
        <w:rPr>
          <w:rFonts w:ascii="Times New Roman" w:hAnsi="Times New Roman" w:cs="Times New Roman"/>
        </w:rPr>
        <w:t>Иванчугский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76397085" w14:textId="52B6DC25" w:rsidR="00676BD7" w:rsidRPr="00977795" w:rsidRDefault="00676BD7" w:rsidP="00676BD7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 w:rsidR="00F82FDC">
        <w:rPr>
          <w:rFonts w:ascii="Times New Roman" w:hAnsi="Times New Roman" w:cs="Times New Roman"/>
        </w:rPr>
        <w:t>Иванчугский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 w:rsidR="00F82FDC">
        <w:rPr>
          <w:rFonts w:ascii="Times New Roman" w:hAnsi="Times New Roman" w:cs="Times New Roman"/>
        </w:rPr>
        <w:t>Иванчугский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14:paraId="149E82E0" w14:textId="77777777" w:rsidR="00676BD7" w:rsidRPr="00977795" w:rsidRDefault="00676BD7" w:rsidP="00676BD7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200F75DD" w14:textId="77777777" w:rsidR="00676BD7" w:rsidRDefault="00676BD7" w:rsidP="00676BD7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74EC37A3" w14:textId="75C953FA" w:rsidR="007A0EB9" w:rsidRDefault="007A0EB9" w:rsidP="007A0EB9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Постановление Министерства жилищно-коммунального хозяйства Астраханкой области от 27.08.2012 № 71-п «Об утверждении нормативов потребления коммунальных услуг (холодное водоснабжение), предоставляемых на территории муниципального образования «Иванчугский сельсовет» (в ред. </w:t>
      </w:r>
      <w:r w:rsidRPr="007A0EB9">
        <w:rPr>
          <w:rFonts w:ascii="Times New Roman" w:hAnsi="Times New Roman" w:cs="Times New Roman"/>
        </w:rPr>
        <w:t xml:space="preserve">Постановлений министерства ЖКХ Астраханской области от 30.01.2015 </w:t>
      </w:r>
      <w:r>
        <w:rPr>
          <w:rFonts w:ascii="Times New Roman" w:hAnsi="Times New Roman" w:cs="Times New Roman"/>
        </w:rPr>
        <w:t>№</w:t>
      </w:r>
      <w:r w:rsidRPr="007A0EB9">
        <w:rPr>
          <w:rFonts w:ascii="Times New Roman" w:hAnsi="Times New Roman" w:cs="Times New Roman"/>
        </w:rPr>
        <w:t xml:space="preserve"> 140-п, от 14.07.2016 </w:t>
      </w:r>
      <w:r>
        <w:rPr>
          <w:rFonts w:ascii="Times New Roman" w:hAnsi="Times New Roman" w:cs="Times New Roman"/>
        </w:rPr>
        <w:t>№</w:t>
      </w:r>
      <w:r w:rsidRPr="007A0EB9">
        <w:rPr>
          <w:rFonts w:ascii="Times New Roman" w:hAnsi="Times New Roman" w:cs="Times New Roman"/>
        </w:rPr>
        <w:t xml:space="preserve"> 30-п</w:t>
      </w:r>
      <w:r>
        <w:rPr>
          <w:rFonts w:ascii="Times New Roman" w:hAnsi="Times New Roman" w:cs="Times New Roman"/>
        </w:rPr>
        <w:t>)</w:t>
      </w:r>
    </w:p>
  </w:footnote>
  <w:footnote w:id="9">
    <w:p w14:paraId="23945D8D" w14:textId="77777777" w:rsidR="00CE51AE" w:rsidRDefault="00CE51AE" w:rsidP="00CE51AE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Постановление Министерства жилищно-коммунального хозяйства Астраханкой области от 27.08.2012 № 71-п «Об утверждении нормативов потребления коммунальных услуг (холодное водоснабжение), предоставляемых на территории муниципального образования «Иванчугский сельсовет» (в ред. </w:t>
      </w:r>
      <w:r w:rsidRPr="007A0EB9">
        <w:rPr>
          <w:rFonts w:ascii="Times New Roman" w:hAnsi="Times New Roman" w:cs="Times New Roman"/>
        </w:rPr>
        <w:t xml:space="preserve">Постановлений министерства ЖКХ Астраханской области от 30.01.2015 </w:t>
      </w:r>
      <w:r>
        <w:rPr>
          <w:rFonts w:ascii="Times New Roman" w:hAnsi="Times New Roman" w:cs="Times New Roman"/>
        </w:rPr>
        <w:t>№</w:t>
      </w:r>
      <w:r w:rsidRPr="007A0EB9">
        <w:rPr>
          <w:rFonts w:ascii="Times New Roman" w:hAnsi="Times New Roman" w:cs="Times New Roman"/>
        </w:rPr>
        <w:t xml:space="preserve"> 140-п, от 14.07.2016 </w:t>
      </w:r>
      <w:r>
        <w:rPr>
          <w:rFonts w:ascii="Times New Roman" w:hAnsi="Times New Roman" w:cs="Times New Roman"/>
        </w:rPr>
        <w:t>№</w:t>
      </w:r>
      <w:r w:rsidRPr="007A0EB9">
        <w:rPr>
          <w:rFonts w:ascii="Times New Roman" w:hAnsi="Times New Roman" w:cs="Times New Roman"/>
        </w:rPr>
        <w:t xml:space="preserve"> 30-п</w:t>
      </w:r>
      <w:r>
        <w:rPr>
          <w:rFonts w:ascii="Times New Roman" w:hAnsi="Times New Roman" w:cs="Times New Roman"/>
        </w:rPr>
        <w:t>)</w:t>
      </w:r>
    </w:p>
  </w:footnote>
  <w:footnote w:id="10">
    <w:p w14:paraId="6DD9F37A" w14:textId="77777777" w:rsidR="00CE51AE" w:rsidRPr="003D17E1" w:rsidRDefault="00CE51AE" w:rsidP="00CE51AE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11">
    <w:p w14:paraId="5D5E79DE" w14:textId="77777777" w:rsidR="00CE51AE" w:rsidRPr="00382A9C" w:rsidRDefault="00CE51AE" w:rsidP="00CE51AE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2">
    <w:p w14:paraId="7626D7DB" w14:textId="77777777" w:rsidR="006E129F" w:rsidRPr="0045044C" w:rsidRDefault="006E129F" w:rsidP="006E129F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3">
    <w:p w14:paraId="4B33F620" w14:textId="77777777" w:rsidR="006E129F" w:rsidRPr="004501AE" w:rsidRDefault="006E129F" w:rsidP="006E129F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4">
    <w:p w14:paraId="0296EF98" w14:textId="77777777" w:rsidR="006E129F" w:rsidRPr="00B73DF4" w:rsidRDefault="006E129F" w:rsidP="006E129F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</w:t>
      </w:r>
    </w:p>
  </w:footnote>
  <w:footnote w:id="15">
    <w:p w14:paraId="1A18D394" w14:textId="77777777" w:rsidR="006E129F" w:rsidRPr="00B73DF4" w:rsidRDefault="006E129F" w:rsidP="006E129F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6">
    <w:p w14:paraId="57A463BF" w14:textId="77777777" w:rsidR="006E129F" w:rsidRPr="008A7880" w:rsidRDefault="006E129F" w:rsidP="006E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7">
    <w:p w14:paraId="6A0EEEFE" w14:textId="77777777" w:rsidR="006E129F" w:rsidRPr="00F01875" w:rsidRDefault="006E129F" w:rsidP="006E129F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8">
    <w:p w14:paraId="0870F66F" w14:textId="16671065" w:rsidR="006E129F" w:rsidRPr="00977EFA" w:rsidRDefault="006E129F" w:rsidP="00FA2004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 w:rsidR="00FA2004">
        <w:rPr>
          <w:rFonts w:ascii="Times New Roman" w:hAnsi="Times New Roman" w:cs="Times New Roman"/>
        </w:rPr>
        <w:t>Иванчугский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9">
    <w:p w14:paraId="70AAA363" w14:textId="6F7EDF92" w:rsidR="006E129F" w:rsidRPr="00977EFA" w:rsidRDefault="006E129F" w:rsidP="006E129F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r w:rsidR="00FA2004">
        <w:rPr>
          <w:rFonts w:ascii="Times New Roman" w:hAnsi="Times New Roman" w:cs="Times New Roman"/>
        </w:rPr>
        <w:t>Иванчугский</w:t>
      </w:r>
      <w:r w:rsidR="00FA2004" w:rsidRPr="00977EFA">
        <w:rPr>
          <w:rFonts w:ascii="Times New Roman" w:hAnsi="Times New Roman" w:cs="Times New Roman"/>
        </w:rPr>
        <w:t xml:space="preserve"> </w:t>
      </w:r>
      <w:r w:rsidRPr="00977EFA">
        <w:rPr>
          <w:rFonts w:ascii="Times New Roman" w:hAnsi="Times New Roman" w:cs="Times New Roman"/>
        </w:rPr>
        <w:t>сельсовет. Оценка численности населения на 1 января текущего года</w:t>
      </w:r>
    </w:p>
  </w:footnote>
  <w:footnote w:id="20">
    <w:p w14:paraId="5D4B0D77" w14:textId="361DAB6E" w:rsidR="006E129F" w:rsidRPr="001E604E" w:rsidRDefault="006E129F" w:rsidP="006E129F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r w:rsidR="00FA2004">
        <w:rPr>
          <w:rFonts w:ascii="Times New Roman" w:hAnsi="Times New Roman" w:cs="Times New Roman"/>
        </w:rPr>
        <w:t>Иванчугский</w:t>
      </w:r>
      <w:r w:rsidR="00FA2004" w:rsidRPr="00977EFA">
        <w:rPr>
          <w:rFonts w:ascii="Times New Roman" w:hAnsi="Times New Roman" w:cs="Times New Roman"/>
        </w:rPr>
        <w:t xml:space="preserve"> </w:t>
      </w:r>
      <w:r w:rsidRPr="00977EFA">
        <w:rPr>
          <w:rFonts w:ascii="Times New Roman" w:hAnsi="Times New Roman" w:cs="Times New Roman"/>
        </w:rPr>
        <w:t>сельсовет. Общая площадь земель муниципального образования.</w:t>
      </w:r>
    </w:p>
  </w:footnote>
  <w:footnote w:id="21">
    <w:p w14:paraId="293DF0ED" w14:textId="77777777" w:rsidR="00FA2004" w:rsidRPr="00977EFA" w:rsidRDefault="00FA2004" w:rsidP="00FA2004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2">
    <w:p w14:paraId="5893787D" w14:textId="77777777" w:rsidR="00CE0726" w:rsidRPr="00875070" w:rsidRDefault="00CE0726" w:rsidP="00CE0726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3">
    <w:p w14:paraId="72B052F6" w14:textId="1A2B2277" w:rsidR="00AF79E6" w:rsidRPr="00AF79E6" w:rsidRDefault="00AF79E6" w:rsidP="00AF79E6">
      <w:pPr>
        <w:pStyle w:val="ad"/>
        <w:jc w:val="both"/>
        <w:rPr>
          <w:rFonts w:ascii="Times New Roman" w:hAnsi="Times New Roman" w:cs="Times New Roman"/>
        </w:rPr>
      </w:pPr>
      <w:r w:rsidRPr="00AF79E6">
        <w:rPr>
          <w:rStyle w:val="af"/>
          <w:rFonts w:ascii="Times New Roman" w:hAnsi="Times New Roman" w:cs="Times New Roman"/>
        </w:rPr>
        <w:footnoteRef/>
      </w:r>
      <w:r w:rsidRPr="00AF79E6">
        <w:rPr>
          <w:rFonts w:ascii="Times New Roman" w:hAnsi="Times New Roman" w:cs="Times New Roman"/>
        </w:rPr>
        <w:t xml:space="preserve"> Принята решением Совета муниципального образования «Камызякский район» Астраханской области от 29.12.2018 № 296</w:t>
      </w:r>
    </w:p>
  </w:footnote>
  <w:footnote w:id="24">
    <w:p w14:paraId="4620BFA8" w14:textId="77777777" w:rsidR="009F2B06" w:rsidRPr="0052494D" w:rsidRDefault="009F2B06" w:rsidP="009F2B06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5">
    <w:p w14:paraId="71657C60" w14:textId="77777777" w:rsidR="009F2B06" w:rsidRPr="00D81C95" w:rsidRDefault="009F2B06" w:rsidP="009F2B06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6">
    <w:p w14:paraId="3DB6EAC9" w14:textId="77777777" w:rsidR="009F2B06" w:rsidRPr="004B4747" w:rsidRDefault="009F2B06" w:rsidP="009F2B06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ГрК РФ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000F3B"/>
    <w:multiLevelType w:val="hybridMultilevel"/>
    <w:tmpl w:val="D6B6A44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BB"/>
    <w:rsid w:val="000065C5"/>
    <w:rsid w:val="00095B9D"/>
    <w:rsid w:val="00140A3E"/>
    <w:rsid w:val="001B26E3"/>
    <w:rsid w:val="002B2B23"/>
    <w:rsid w:val="002F7221"/>
    <w:rsid w:val="00307C31"/>
    <w:rsid w:val="00351D37"/>
    <w:rsid w:val="003877E0"/>
    <w:rsid w:val="0039763E"/>
    <w:rsid w:val="00410DD1"/>
    <w:rsid w:val="005108DB"/>
    <w:rsid w:val="005212BA"/>
    <w:rsid w:val="00553920"/>
    <w:rsid w:val="006212AB"/>
    <w:rsid w:val="00631304"/>
    <w:rsid w:val="006649B0"/>
    <w:rsid w:val="0066653C"/>
    <w:rsid w:val="00676BD7"/>
    <w:rsid w:val="00686253"/>
    <w:rsid w:val="006D4A30"/>
    <w:rsid w:val="006E129F"/>
    <w:rsid w:val="006F1ED8"/>
    <w:rsid w:val="00746AB9"/>
    <w:rsid w:val="007A0EB9"/>
    <w:rsid w:val="007F0949"/>
    <w:rsid w:val="00870031"/>
    <w:rsid w:val="008B66BB"/>
    <w:rsid w:val="008C0D7E"/>
    <w:rsid w:val="008F6E9A"/>
    <w:rsid w:val="00903D18"/>
    <w:rsid w:val="00916478"/>
    <w:rsid w:val="009203E2"/>
    <w:rsid w:val="00931460"/>
    <w:rsid w:val="00941E0B"/>
    <w:rsid w:val="009554DB"/>
    <w:rsid w:val="009F2B06"/>
    <w:rsid w:val="00A03246"/>
    <w:rsid w:val="00A367BB"/>
    <w:rsid w:val="00A415D0"/>
    <w:rsid w:val="00AF2090"/>
    <w:rsid w:val="00AF79E6"/>
    <w:rsid w:val="00B21CC9"/>
    <w:rsid w:val="00B21EF3"/>
    <w:rsid w:val="00B5733D"/>
    <w:rsid w:val="00BA0A4F"/>
    <w:rsid w:val="00BB4766"/>
    <w:rsid w:val="00BD33E2"/>
    <w:rsid w:val="00C03B91"/>
    <w:rsid w:val="00C33B1D"/>
    <w:rsid w:val="00CE0726"/>
    <w:rsid w:val="00CE51AE"/>
    <w:rsid w:val="00D748E1"/>
    <w:rsid w:val="00DB6D3A"/>
    <w:rsid w:val="00F54383"/>
    <w:rsid w:val="00F82FDC"/>
    <w:rsid w:val="00FA2004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3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6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6BD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76BD7"/>
    <w:pPr>
      <w:tabs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676BD7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676BD7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676BD7"/>
    <w:pPr>
      <w:spacing w:after="100"/>
      <w:ind w:left="660"/>
    </w:p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676BD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676BD7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676BD7"/>
    <w:rPr>
      <w:vertAlign w:val="superscript"/>
    </w:rPr>
  </w:style>
  <w:style w:type="table" w:styleId="af0">
    <w:name w:val="Table Grid"/>
    <w:basedOn w:val="a1"/>
    <w:uiPriority w:val="39"/>
    <w:rsid w:val="00676BD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39"/>
    <w:rsid w:val="007A0EB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A0EB9"/>
    <w:rPr>
      <w:color w:val="605E5C"/>
      <w:shd w:val="clear" w:color="auto" w:fill="E1DFDD"/>
    </w:rPr>
  </w:style>
  <w:style w:type="paragraph" w:styleId="af1">
    <w:name w:val="caption"/>
    <w:basedOn w:val="a"/>
    <w:next w:val="a"/>
    <w:uiPriority w:val="35"/>
    <w:unhideWhenUsed/>
    <w:qFormat/>
    <w:rsid w:val="007A0E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BA0A4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A0A4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A0A4F"/>
    <w:rPr>
      <w:kern w:val="0"/>
      <w:sz w:val="20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0A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0A4F"/>
    <w:rPr>
      <w:b/>
      <w:bCs/>
      <w:kern w:val="0"/>
      <w:sz w:val="20"/>
      <w:szCs w:val="20"/>
      <w14:ligatures w14:val="none"/>
    </w:rPr>
  </w:style>
  <w:style w:type="table" w:customStyle="1" w:styleId="120">
    <w:name w:val="Сетка таблицы12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uiPriority w:val="39"/>
    <w:rsid w:val="006E129F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39"/>
    <w:rsid w:val="00CE072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f0"/>
    <w:uiPriority w:val="39"/>
    <w:rsid w:val="0066653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0"/>
    <w:uiPriority w:val="39"/>
    <w:rsid w:val="006D4A30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39"/>
    <w:rsid w:val="00AF79E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0"/>
    <w:uiPriority w:val="39"/>
    <w:rsid w:val="00AF79E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0"/>
    <w:uiPriority w:val="39"/>
    <w:rsid w:val="00AF79E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0"/>
    <w:uiPriority w:val="39"/>
    <w:rsid w:val="009F2B0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0"/>
    <w:uiPriority w:val="39"/>
    <w:rsid w:val="009F2B0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631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31304"/>
    <w:rPr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631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31304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3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6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6BD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76BD7"/>
    <w:pPr>
      <w:tabs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676BD7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676BD7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676BD7"/>
    <w:pPr>
      <w:spacing w:after="100"/>
      <w:ind w:left="660"/>
    </w:p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676BD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676BD7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676BD7"/>
    <w:rPr>
      <w:vertAlign w:val="superscript"/>
    </w:rPr>
  </w:style>
  <w:style w:type="table" w:styleId="af0">
    <w:name w:val="Table Grid"/>
    <w:basedOn w:val="a1"/>
    <w:uiPriority w:val="39"/>
    <w:rsid w:val="00676BD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39"/>
    <w:rsid w:val="007A0EB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A0EB9"/>
    <w:rPr>
      <w:color w:val="605E5C"/>
      <w:shd w:val="clear" w:color="auto" w:fill="E1DFDD"/>
    </w:rPr>
  </w:style>
  <w:style w:type="paragraph" w:styleId="af1">
    <w:name w:val="caption"/>
    <w:basedOn w:val="a"/>
    <w:next w:val="a"/>
    <w:uiPriority w:val="35"/>
    <w:unhideWhenUsed/>
    <w:qFormat/>
    <w:rsid w:val="007A0E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BA0A4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A0A4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A0A4F"/>
    <w:rPr>
      <w:kern w:val="0"/>
      <w:sz w:val="20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0A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0A4F"/>
    <w:rPr>
      <w:b/>
      <w:bCs/>
      <w:kern w:val="0"/>
      <w:sz w:val="20"/>
      <w:szCs w:val="20"/>
      <w14:ligatures w14:val="none"/>
    </w:rPr>
  </w:style>
  <w:style w:type="table" w:customStyle="1" w:styleId="120">
    <w:name w:val="Сетка таблицы12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0"/>
    <w:uiPriority w:val="39"/>
    <w:rsid w:val="006E129F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0"/>
    <w:uiPriority w:val="39"/>
    <w:rsid w:val="006E12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uiPriority w:val="39"/>
    <w:rsid w:val="00CE072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f0"/>
    <w:uiPriority w:val="39"/>
    <w:rsid w:val="0066653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0"/>
    <w:uiPriority w:val="39"/>
    <w:rsid w:val="006D4A30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39"/>
    <w:rsid w:val="00AF79E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0"/>
    <w:uiPriority w:val="39"/>
    <w:rsid w:val="00AF79E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0"/>
    <w:uiPriority w:val="39"/>
    <w:rsid w:val="00AF79E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0"/>
    <w:uiPriority w:val="39"/>
    <w:rsid w:val="009F2B0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0"/>
    <w:uiPriority w:val="39"/>
    <w:rsid w:val="009F2B06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631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31304"/>
    <w:rPr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631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313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15094</Words>
  <Characters>86039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</Company>
  <LinksUpToDate>false</LinksUpToDate>
  <CharactersWithSpaces>100932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важенский</dc:creator>
  <cp:lastModifiedBy>Ольга Андреевна</cp:lastModifiedBy>
  <cp:revision>2</cp:revision>
  <dcterms:created xsi:type="dcterms:W3CDTF">2025-09-24T07:30:00Z</dcterms:created>
  <dcterms:modified xsi:type="dcterms:W3CDTF">2025-09-24T07:30:00Z</dcterms:modified>
</cp:coreProperties>
</file>