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C4" w:rsidRPr="00AD61D3" w:rsidRDefault="004505C4" w:rsidP="00450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1D3" w:rsidRPr="00AD61D3" w:rsidRDefault="00AD61D3" w:rsidP="00AD61D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6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AD61D3" w:rsidRPr="00AD61D3" w:rsidRDefault="00AD61D3" w:rsidP="00AD61D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6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ОБРАЗОВАНИЯ «СЕЛЬСКОЕ ПОСЕЛЕНИЕ ИВАНЧУГСКИЙ СЕЛЬСОВЕТ КАМЫЗЯКСКОГО МУНИЦИПАЛЬНОГО РАЙОНА АСТРАХАНСКОЙ ОБЛАСТИ»</w:t>
      </w:r>
    </w:p>
    <w:p w:rsidR="00AD61D3" w:rsidRPr="00AD61D3" w:rsidRDefault="00AD61D3" w:rsidP="00AD61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1D3" w:rsidRPr="00AD61D3" w:rsidRDefault="00AD61D3" w:rsidP="00AD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6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D61D3" w:rsidRPr="00AD61D3" w:rsidRDefault="00666D7A" w:rsidP="00AD61D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25.04.2023г. №  19</w:t>
      </w:r>
      <w:r w:rsidR="00AD61D3" w:rsidRPr="00AD61D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/3  </w:t>
      </w:r>
      <w:r w:rsidR="00AD61D3" w:rsidRPr="00AD6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AD61D3" w:rsidRPr="00AD61D3" w:rsidRDefault="00AD61D3" w:rsidP="00AD61D3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D6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Pr="00AD61D3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</w:t>
      </w:r>
      <w:proofErr w:type="spellEnd"/>
    </w:p>
    <w:p w:rsidR="00AD61D3" w:rsidRDefault="00AD61D3" w:rsidP="00AD61D3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D61D3" w:rsidRPr="00AD61D3" w:rsidRDefault="004505C4" w:rsidP="00AD61D3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D61D3">
        <w:rPr>
          <w:rFonts w:ascii="Times New Roman" w:hAnsi="Times New Roman" w:cs="Times New Roman"/>
          <w:sz w:val="26"/>
          <w:szCs w:val="26"/>
          <w:lang w:eastAsia="ru-RU"/>
        </w:rPr>
        <w:t>Об утверждении Правил содержания сельскохозяйственных</w:t>
      </w:r>
    </w:p>
    <w:p w:rsidR="00AD61D3" w:rsidRPr="00AD61D3" w:rsidRDefault="004505C4" w:rsidP="00AD61D3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D61D3">
        <w:rPr>
          <w:rFonts w:ascii="Times New Roman" w:hAnsi="Times New Roman" w:cs="Times New Roman"/>
          <w:sz w:val="26"/>
          <w:szCs w:val="26"/>
          <w:lang w:eastAsia="ru-RU"/>
        </w:rPr>
        <w:t xml:space="preserve"> животных и птиц на территории муниципального образования </w:t>
      </w:r>
    </w:p>
    <w:p w:rsidR="00666D7A" w:rsidRDefault="004505C4" w:rsidP="00AD61D3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61D3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666D7A" w:rsidRPr="0099251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="00666D7A" w:rsidRPr="0099251B">
        <w:rPr>
          <w:rFonts w:ascii="Times New Roman" w:hAnsi="Times New Roman" w:cs="Times New Roman"/>
          <w:sz w:val="26"/>
          <w:szCs w:val="26"/>
        </w:rPr>
        <w:t>Иванчугский</w:t>
      </w:r>
      <w:proofErr w:type="spellEnd"/>
      <w:r w:rsidR="00666D7A" w:rsidRPr="0099251B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666D7A" w:rsidRPr="0099251B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="00666D7A" w:rsidRPr="0099251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505C4" w:rsidRPr="00AD61D3" w:rsidRDefault="00666D7A" w:rsidP="00AD61D3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9251B">
        <w:rPr>
          <w:rFonts w:ascii="Times New Roman" w:hAnsi="Times New Roman" w:cs="Times New Roman"/>
          <w:sz w:val="26"/>
          <w:szCs w:val="26"/>
        </w:rPr>
        <w:t>муниципального района Астраханской области</w:t>
      </w:r>
      <w:r w:rsidR="004505C4" w:rsidRPr="00AD61D3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4505C4" w:rsidRPr="004505C4" w:rsidRDefault="004505C4" w:rsidP="004505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5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05C4" w:rsidRDefault="004505C4" w:rsidP="00AD61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Федерального закона </w:t>
      </w:r>
      <w:hyperlink r:id="rId5" w:tgtFrame="_blank" w:history="1">
        <w:r w:rsidRPr="00AD61D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06.10.2003г. № 131-ФЗ</w:t>
        </w:r>
      </w:hyperlink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«Об общих принципах организации местного самоуправления в Российской Федерации», в соответствии с Законом Астраханской области </w:t>
      </w:r>
      <w:hyperlink r:id="rId6" w:tgtFrame="_blank" w:history="1">
        <w:r w:rsidRPr="00AD61D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22.06.2016 № 41/2016-ОЗ</w:t>
        </w:r>
      </w:hyperlink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«Об административных правонарушениях» и на основании </w:t>
      </w:r>
      <w:hyperlink r:id="rId7" w:tgtFrame="_blank" w:history="1">
        <w:r w:rsidRPr="00666D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 «</w:t>
      </w:r>
      <w:r w:rsidR="00666D7A" w:rsidRPr="0099251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="00666D7A" w:rsidRPr="0099251B">
        <w:rPr>
          <w:rFonts w:ascii="Times New Roman" w:hAnsi="Times New Roman" w:cs="Times New Roman"/>
          <w:sz w:val="26"/>
          <w:szCs w:val="26"/>
        </w:rPr>
        <w:t>Иванчугский</w:t>
      </w:r>
      <w:proofErr w:type="spellEnd"/>
      <w:r w:rsidR="00666D7A" w:rsidRPr="0099251B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666D7A" w:rsidRPr="0099251B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="00666D7A" w:rsidRPr="0099251B">
        <w:rPr>
          <w:rFonts w:ascii="Times New Roman" w:hAnsi="Times New Roman" w:cs="Times New Roman"/>
          <w:sz w:val="26"/>
          <w:szCs w:val="26"/>
        </w:rPr>
        <w:t xml:space="preserve">  муниципального района Астраханской области</w:t>
      </w:r>
      <w:r w:rsidR="00666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Совет муниципального образования</w:t>
      </w:r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666D7A" w:rsidRPr="0099251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="00666D7A" w:rsidRPr="0099251B">
        <w:rPr>
          <w:rFonts w:ascii="Times New Roman" w:hAnsi="Times New Roman" w:cs="Times New Roman"/>
          <w:sz w:val="26"/>
          <w:szCs w:val="26"/>
        </w:rPr>
        <w:t>Иванчугский</w:t>
      </w:r>
      <w:proofErr w:type="spellEnd"/>
      <w:r w:rsidR="00666D7A" w:rsidRPr="0099251B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666D7A" w:rsidRPr="0099251B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="00666D7A" w:rsidRPr="0099251B">
        <w:rPr>
          <w:rFonts w:ascii="Times New Roman" w:hAnsi="Times New Roman" w:cs="Times New Roman"/>
          <w:sz w:val="26"/>
          <w:szCs w:val="26"/>
        </w:rPr>
        <w:t xml:space="preserve">  муниципального района Астраханской области</w:t>
      </w:r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proofErr w:type="gramEnd"/>
    </w:p>
    <w:p w:rsidR="00AD61D3" w:rsidRPr="00AD61D3" w:rsidRDefault="00AD61D3" w:rsidP="004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6D7A" w:rsidRPr="00AD61D3" w:rsidRDefault="004505C4" w:rsidP="00AD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61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4505C4" w:rsidRPr="00AD61D3" w:rsidRDefault="004505C4" w:rsidP="00666D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Утвердить Правила содержания сельскохозяйственных животных и птиц на территории муниципального образования «</w:t>
      </w:r>
      <w:r w:rsidR="00666D7A" w:rsidRPr="0099251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="00666D7A" w:rsidRPr="0099251B">
        <w:rPr>
          <w:rFonts w:ascii="Times New Roman" w:hAnsi="Times New Roman" w:cs="Times New Roman"/>
          <w:sz w:val="26"/>
          <w:szCs w:val="26"/>
        </w:rPr>
        <w:t>Иванчугский</w:t>
      </w:r>
      <w:proofErr w:type="spellEnd"/>
      <w:r w:rsidR="00666D7A" w:rsidRPr="0099251B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666D7A" w:rsidRPr="0099251B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="00666D7A" w:rsidRPr="0099251B">
        <w:rPr>
          <w:rFonts w:ascii="Times New Roman" w:hAnsi="Times New Roman" w:cs="Times New Roman"/>
          <w:sz w:val="26"/>
          <w:szCs w:val="26"/>
        </w:rPr>
        <w:t xml:space="preserve">  муниципального района Астраханской области</w:t>
      </w:r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новой редакции.</w:t>
      </w:r>
    </w:p>
    <w:p w:rsidR="004505C4" w:rsidRPr="00AD61D3" w:rsidRDefault="004505C4" w:rsidP="00666D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 утверждении правил содержания сельскохозяйственных</w:t>
      </w:r>
      <w:r w:rsidR="008A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животных и птиц</w:t>
      </w:r>
      <w:r w:rsidR="008A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муниципального образования</w:t>
      </w:r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</w:t>
      </w:r>
      <w:r w:rsidR="008A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чугский</w:t>
      </w:r>
      <w:proofErr w:type="spellEnd"/>
      <w:r w:rsidR="008A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сельсовет», утвержденные</w:t>
      </w:r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решением Совета муниципального образования «</w:t>
      </w:r>
      <w:proofErr w:type="spellStart"/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Иванчугский</w:t>
      </w:r>
      <w:proofErr w:type="spellEnd"/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сельсовет» </w:t>
      </w:r>
      <w:hyperlink r:id="rId8" w:tgtFrame="_blank" w:history="1">
        <w:r w:rsidR="008A27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19.05</w:t>
        </w:r>
        <w:r w:rsidRPr="00666D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.2</w:t>
        </w:r>
        <w:r w:rsidR="008A27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022</w:t>
        </w:r>
        <w:r w:rsidRPr="00666D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года № </w:t>
        </w:r>
        <w:r w:rsidR="008A27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28/</w:t>
        </w:r>
        <w:r w:rsidRPr="00666D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</w:hyperlink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признать утратившим силу.</w:t>
      </w:r>
    </w:p>
    <w:p w:rsidR="004505C4" w:rsidRPr="00AD61D3" w:rsidRDefault="004505C4" w:rsidP="00666D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</w:t>
      </w:r>
      <w:r w:rsidR="008A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на официальном сайте муниципального образования</w:t>
      </w:r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8A273E" w:rsidRPr="0099251B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="008A273E" w:rsidRPr="0099251B">
        <w:rPr>
          <w:rFonts w:ascii="Times New Roman" w:hAnsi="Times New Roman" w:cs="Times New Roman"/>
          <w:sz w:val="26"/>
          <w:szCs w:val="26"/>
        </w:rPr>
        <w:t>Иванчугский</w:t>
      </w:r>
      <w:proofErr w:type="spellEnd"/>
      <w:r w:rsidR="008A273E" w:rsidRPr="0099251B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8A273E" w:rsidRPr="0099251B">
        <w:rPr>
          <w:rFonts w:ascii="Times New Roman" w:hAnsi="Times New Roman" w:cs="Times New Roman"/>
          <w:sz w:val="26"/>
          <w:szCs w:val="26"/>
        </w:rPr>
        <w:t>Камызякского</w:t>
      </w:r>
      <w:proofErr w:type="spellEnd"/>
      <w:r w:rsidR="008A273E" w:rsidRPr="0099251B">
        <w:rPr>
          <w:rFonts w:ascii="Times New Roman" w:hAnsi="Times New Roman" w:cs="Times New Roman"/>
          <w:sz w:val="26"/>
          <w:szCs w:val="26"/>
        </w:rPr>
        <w:t xml:space="preserve">  муниципального района Астраханской области</w:t>
      </w:r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информационной телекоммуникационной сети Интернет.</w:t>
      </w:r>
    </w:p>
    <w:p w:rsidR="004505C4" w:rsidRPr="00AD61D3" w:rsidRDefault="004505C4" w:rsidP="00666D7A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Настоящее Решение вступает в силу с момента обнародования.</w:t>
      </w:r>
    </w:p>
    <w:p w:rsidR="004505C4" w:rsidRPr="00AD61D3" w:rsidRDefault="004505C4" w:rsidP="0045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66D7A" w:rsidRPr="00666D7A" w:rsidRDefault="00666D7A" w:rsidP="008A2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D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муниципального образования</w:t>
      </w:r>
    </w:p>
    <w:p w:rsidR="00666D7A" w:rsidRPr="00666D7A" w:rsidRDefault="00666D7A" w:rsidP="00666D7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D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66D7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666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6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Шибанова Л.А.</w:t>
      </w:r>
    </w:p>
    <w:p w:rsidR="008A273E" w:rsidRDefault="008A273E" w:rsidP="00666D7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D7A" w:rsidRPr="00666D7A" w:rsidRDefault="00666D7A" w:rsidP="00666D7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муниципального образования                                                                             </w:t>
      </w:r>
    </w:p>
    <w:p w:rsidR="004505C4" w:rsidRPr="00A560BC" w:rsidRDefault="00666D7A" w:rsidP="00A560BC">
      <w:pPr>
        <w:spacing w:after="0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proofErr w:type="spellStart"/>
      <w:r w:rsidRPr="00666D7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666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666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Евсеева О.А     </w:t>
      </w:r>
      <w:r w:rsidR="004505C4" w:rsidRPr="004505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560BC" w:rsidRDefault="00A560BC" w:rsidP="00A560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C4" w:rsidRPr="00A560BC" w:rsidRDefault="004505C4" w:rsidP="00A560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5F1F6C" w:rsidRDefault="005F1F6C" w:rsidP="00A560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C4" w:rsidRPr="00A560BC" w:rsidRDefault="00A560BC" w:rsidP="00A560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муниципального образования</w:t>
      </w:r>
    </w:p>
    <w:p w:rsidR="00A560BC" w:rsidRDefault="00A560BC" w:rsidP="00A560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505C4" w:rsidRPr="00A5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4505C4" w:rsidRPr="00A5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Иванчугский</w:t>
      </w:r>
      <w:proofErr w:type="spellEnd"/>
      <w:r w:rsidR="004505C4" w:rsidRPr="00A5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05C4" w:rsidRPr="00A560BC" w:rsidRDefault="00A560BC" w:rsidP="00A560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от  25.04.2023г  № 19/3</w:t>
      </w:r>
      <w:r w:rsidR="004505C4" w:rsidRPr="004505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</w:p>
    <w:p w:rsidR="004505C4" w:rsidRPr="004505C4" w:rsidRDefault="004505C4" w:rsidP="004505C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5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1F6C" w:rsidRDefault="005F1F6C" w:rsidP="00450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1F6C" w:rsidRDefault="005F1F6C" w:rsidP="00450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F1F6C" w:rsidRDefault="005F1F6C" w:rsidP="00450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4505C4" w:rsidRPr="00A560BC" w:rsidRDefault="004505C4" w:rsidP="00450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</w:t>
      </w:r>
    </w:p>
    <w:p w:rsidR="004505C4" w:rsidRPr="00A560BC" w:rsidRDefault="004505C4" w:rsidP="00450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содержания сельскохозяйственных животных и птиц на территории муниципального образования «</w:t>
      </w:r>
      <w:proofErr w:type="spellStart"/>
      <w:r w:rsidRPr="00A560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Иванчугский</w:t>
      </w:r>
      <w:proofErr w:type="spellEnd"/>
      <w:r w:rsidRPr="00A560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сельсовет»</w:t>
      </w:r>
    </w:p>
    <w:p w:rsidR="004505C4" w:rsidRPr="004505C4" w:rsidRDefault="004505C4" w:rsidP="004505C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5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«Правила содержания сельскохозяйственных животных и птиц на территории муниципального образования «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сельсовет»» (далее – Правила по содержанию животных) разработаны на основании Федеральных законов </w:t>
      </w:r>
      <w:hyperlink r:id="rId9" w:tgtFrame="_blank" w:history="1">
        <w:r w:rsidRPr="00A560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06.10.2003 №131-ФЗ</w:t>
        </w:r>
      </w:hyperlink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«Об общих принципах организации местного самоуправления в Российской Федерации», </w:t>
      </w:r>
      <w:hyperlink r:id="rId10" w:tgtFrame="_blank" w:history="1">
        <w:r w:rsidRPr="00A560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30.03.99 № 52-ФЗ</w:t>
        </w:r>
      </w:hyperlink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 санитарно-эпидемиологическом благополучии населения», </w:t>
      </w:r>
      <w:hyperlink r:id="rId11" w:tgtFrame="_blank" w:history="1">
        <w:r w:rsidRPr="00A560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07.07.2003 №112-ФЗ</w:t>
        </w:r>
      </w:hyperlink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 личном подсобном хозяйстве», Закона Российской Федерации </w:t>
      </w:r>
      <w:hyperlink r:id="rId12" w:tgtFrame="_blank" w:history="1">
        <w:r w:rsidRPr="00A560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14.05.1993г. № 4979-1</w:t>
        </w:r>
      </w:hyperlink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 ветеринарии», закона Астраханской</w:t>
      </w:r>
      <w:proofErr w:type="gram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 </w:t>
      </w:r>
      <w:hyperlink r:id="rId13" w:tgtFrame="_blank" w:history="1">
        <w:r w:rsidRPr="00A560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22.06.2016г. № 41/2016-ОЗ</w:t>
        </w:r>
      </w:hyperlink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«Об административных правонарушениях», Ветеринарных правил сбора, утилизации и уничтожения </w:t>
      </w: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биологических отходов, утвержденных Главным государственным ветеринарным инспектором Российской Федерации 04.12.1995 № 13-7-2/469 и распространяются</w:t>
      </w:r>
      <w:proofErr w:type="gram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владельцев непродуктивных животных (собак и кошек).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по содержанию животных устанавливают общие параметры и рекомендуемое минимальное сочетание элементов в сфере содержания любого биологического вида сельскохозяйственных животных и птицы, обеспечения безопасности людей от неблагоприятного физического, санитарного и психологического воздействия от заразных, в том числе общих болезней для людей и продуктивных животных</w:t>
      </w:r>
      <w:r w:rsid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60BC" w:rsidRDefault="00A560BC" w:rsidP="00A560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5C4" w:rsidRPr="00A560BC" w:rsidRDefault="004505C4" w:rsidP="00A560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Правила по содержанию животных разработаны на основании действующего законодательства Российской Федерации и в соответствии с Законом Астраханской области </w:t>
      </w:r>
      <w:hyperlink r:id="rId14" w:tgtFrame="_blank" w:history="1">
        <w:r w:rsidRPr="00A560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22.06.2016 № 41/2016-ОЗ</w:t>
        </w:r>
      </w:hyperlink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«Об административных правонарушениях».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по содержанию животных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настоящих Правила по содержанию животных используются следующие понятия:    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сельскохозяйственные животные (далее по тексту – животные) - включают в себя крупный рогатый скот (коровы, буйволы, быки, телята), свиней, овец, коз, лошадей, кроликов, домашнюю птицу и др. животные сельскохозяйственного назначения.</w:t>
      </w:r>
      <w:proofErr w:type="gramEnd"/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безнадзорные животные - животные, находящиеся в общественном месте без сопровождающего лица (за исключением оставленного владельцем на привязи);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владелец животных - физическое или юридическое лицо, которое пользуется, распоряжается и совершает другие действия с сельскохозяйственными животными на праве собственности, аренды и других прав;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прогон животных - передвижение животных от места их постоянного нахождения до места выпаса и назад.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выпас животных - специально отведенное место для пастьбы животных, контролируемое пребывание на пастбище животных;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потрава сельскохозяйственных угодий - порча, истребление посевов, трав;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пастбища - земельные угодья с травянистой растительностью, используемые для пастьбы животных;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сельскохозяйственные угодья - место, территория как объект сельскохозяйственного использования (поле, лес, пруд, озеро, болото);</w:t>
      </w:r>
      <w:proofErr w:type="gramEnd"/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отлов - мероприятие по задержанию безнадзорных животных.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настоящих Правил по содержанию животных является упорядочение содержания домашних животных на территории муниципального образования «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сельсовет», обеспечение проведения профилактических мероприятий по предупреждению особо опасных и других болезней животных,  создание условий,  исключающих потраву посевов, зеленых насаждений улиц, 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Содержание животных допускается при условии соблюдения санитарно-гигиенических норм, ветеринарных норм и настоящих Правил по содержанию животных.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Владелец домашнего сельскохозяйственного животного имеет право: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Получать необходимую информацию о порядке содержания сельскохозяйственных домашних животных в ветеринарных организациях;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 по содержанию животных, а так же по согласованию с ветеринарной службой района;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Получать справки или выписки из 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по интересующим вопросам владельца личного подсобного хозяйства.             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4505C4" w:rsidRPr="00A560BC" w:rsidRDefault="004505C4" w:rsidP="00A560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 Владелец  сельскохозяйственных животных обязан: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Регистрировать и ставить на учет  животных  в  администрации </w:t>
      </w:r>
      <w:r w:rsid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сельсовет» в 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книге в соответствии с Правилами по содержанию животных.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Не допускать свободного выпаса и бродяжничества сельскохозяйственных домашних животных по территории муниципального  образования.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Гуманно обращаться с сельскохозяйственными домашними животными;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Обеспечить сельскохозяйственных домашних животных кормом и водой, </w:t>
      </w: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безопасными</w:t>
      </w:r>
      <w:proofErr w:type="gram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их здоровья и в количестве, необходимом для нормального жизнеобеспечения сельскохозяйственных домашних животных с учетом их биологических особенностей;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Соблюдать санитарные, гигиенические и ветеринарные правила содержания сельскохозяйственных домашних животных;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органам официального ветеринарного контроля сельскохозяйственных домашних животных для ежегодных обязательных ветеринарных мероприятий (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карантинирование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клинический осмотр, вакцинация, забор крови) для лабораторных исследований, незамедлительно извещать о случаях 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  <w:proofErr w:type="gramEnd"/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3.8.Выполнять предписания должностных лиц органов государственного санитарно-эпидемиологического и ветеринарного контроля;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Не допускать загрязнения окружающей природной среды отходами животноводства, соблюдать правила утилизации биологических отходов.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Соблюдать правила прогона по населенному пункту и выпас сельскохозяйственных домашних животных;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3.11. Выполнять иные требования, установленные законодательством.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505C4" w:rsidRPr="00A560BC" w:rsidRDefault="004505C4" w:rsidP="00A560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Регистрация сельскохозяйственных домашних животных.</w:t>
      </w:r>
    </w:p>
    <w:p w:rsidR="004505C4" w:rsidRPr="00A560BC" w:rsidRDefault="00A560BC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администрации муниципального образования</w:t>
      </w:r>
      <w:r w:rsidR="004505C4"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4505C4"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="004505C4"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осуществляется регистрация и перерегистрация сельскохозяйственных  животных.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и перерегистрация сельскохозяйственных животных производится в целях:</w:t>
      </w:r>
    </w:p>
    <w:p w:rsidR="004505C4" w:rsidRPr="00A560BC" w:rsidRDefault="004505C4" w:rsidP="00A560BC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учета сельскохозяйственных животных на территории </w:t>
      </w:r>
      <w:r w:rsid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сельсовет»;</w:t>
      </w:r>
    </w:p>
    <w:p w:rsidR="004505C4" w:rsidRPr="00A560BC" w:rsidRDefault="004505C4" w:rsidP="00A560BC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решения проблемы безнадзорных сельскохозяйственных  животных;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осуществления ветеринарного и санитарного надзора за  сельскохозяйственными животными, проведению мероприятий по предупреждению болезней сельскохозяйственных  животных.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4.2. Для организации учета и регистрации сельскохозяйственных животных используют мечение - обозначение сельскохозяйственного животного посредством нанесения номера, который позволяет идентифицировать соответствующее животное. Для мечения используют любой доступный метод: татуировка, выжигание номера на рогах, установка бирки, 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таврение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(холодным или горячим способом). 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 следующий порядок клеймения сельскохозяйственных животных на территории </w:t>
      </w:r>
      <w:r w:rsid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 сельсовет»: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для населения – производить обязательное мечение крупного рогатого скота и мелкого рогатого скота  методом 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биркования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лошадей методом 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таврения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(холодным или горячим способом), (животное 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биркуется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3 месячного возраста);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для сельхозпредприятий и крестьянско-фермерских хозяй</w:t>
      </w: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  пр</w:t>
      </w:r>
      <w:proofErr w:type="gram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оизводить маркировку согласно принятому внутрихозяйственному зоотехническому учету.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 регистрацию сельскохозяйственного животного плата не взимается.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При регистрации владелец сельскохозяйственного  животного (кроме сельскохозяйственных предприятий) должен быть ознакомлен с настоящими Правилами по содержанию животных.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</w:t>
      </w:r>
      <w:bookmarkStart w:id="1" w:name="_Hlk104391881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передачи (продажи) и убоя сельскохозяйственного  животного владелец сельскохозяйственного  животного обязан уведомить 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госветслужбу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администрацию поселения о снятии с регистрации сельскохозяйственного  животного.</w:t>
      </w:r>
      <w:bookmarkEnd w:id="1"/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и условия содержания животных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Условием содержания сельскохозяйственных животных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целях предупреждения болезней владельцы должны создать и обеспечить оптимальные условия содержания, кормления животных и чистоту на всех животноводческих и других объектах.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Владельцы 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свинопоголовья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обеспечить его 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безвыгульное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кт с др</w:t>
      </w:r>
      <w:proofErr w:type="gram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угими животными и доступ посторонних лиц.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использовать в корм свиньям любые столово-кухонные отходы не прошедшие термическую обработку.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5.4. Строительство хозяйственных построек для содержания и разведения животных рекомендуется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3C6BB0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5.5. </w:t>
      </w:r>
      <w:proofErr w:type="gramStart"/>
      <w:r w:rsidR="003C6BB0" w:rsidRPr="00A560BC">
        <w:rPr>
          <w:rFonts w:ascii="Times New Roman" w:hAnsi="Times New Roman" w:cs="Times New Roman"/>
          <w:bCs/>
          <w:sz w:val="26"/>
          <w:szCs w:val="26"/>
        </w:rPr>
        <w:t>При строительстве</w:t>
      </w:r>
      <w:r w:rsidR="00A560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6BB0" w:rsidRPr="00A560BC">
        <w:rPr>
          <w:rFonts w:ascii="Times New Roman" w:hAnsi="Times New Roman" w:cs="Times New Roman"/>
          <w:bCs/>
          <w:sz w:val="26"/>
          <w:szCs w:val="26"/>
        </w:rPr>
        <w:t xml:space="preserve"> хозяйственных построек для содержания и разведения  сельскохозяйственных животных необходимо руководствоваться «Ветеринарными правилами содержания свиней в целях их воспроизводства, выращивания и реализации» утвержденными приказом Министерства сельского хозяйства РФ от 21.10.2020 г. №621, </w:t>
      </w:r>
      <w:r w:rsidR="00A560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6BB0" w:rsidRPr="00A560BC">
        <w:rPr>
          <w:rFonts w:ascii="Times New Roman" w:hAnsi="Times New Roman" w:cs="Times New Roman"/>
          <w:bCs/>
          <w:sz w:val="26"/>
          <w:szCs w:val="26"/>
        </w:rPr>
        <w:t xml:space="preserve">«Ветеринарными правилами содержания крупного рогатого скота в целях его воспроизводства, выращивания и реализации», утвержденными приказом </w:t>
      </w:r>
      <w:r w:rsidR="003C6BB0" w:rsidRPr="00A560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Министерства </w:t>
      </w:r>
      <w:r w:rsidR="00A560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6BB0" w:rsidRPr="00A560BC">
        <w:rPr>
          <w:rFonts w:ascii="Times New Roman" w:hAnsi="Times New Roman" w:cs="Times New Roman"/>
          <w:bCs/>
          <w:sz w:val="26"/>
          <w:szCs w:val="26"/>
        </w:rPr>
        <w:t>сельского хозяйства РФ от 21.10.2020 г №622, а так же расстояниями</w:t>
      </w:r>
      <w:proofErr w:type="gramEnd"/>
      <w:r w:rsidR="003C6BB0" w:rsidRPr="00A560BC">
        <w:rPr>
          <w:rFonts w:ascii="Times New Roman" w:hAnsi="Times New Roman" w:cs="Times New Roman"/>
          <w:bCs/>
          <w:sz w:val="26"/>
          <w:szCs w:val="26"/>
        </w:rPr>
        <w:t xml:space="preserve"> от помещений и выгулов (вольеров, навесов, загонов) для содержания и разведения животных до окон жилых помещений и кухонь, которые  должны быть не менее расстояний  указанных в приложении №1 к настоящим Правилам. 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Расстояние от сараев для скота и птицы до шахтных колодцев должно быть не менее 30 м. До границы смежного земельного участка расстояние по санитарно-бытовым и зооветеринарным требованиям должно быть не менее:</w:t>
      </w:r>
    </w:p>
    <w:p w:rsidR="004505C4" w:rsidRPr="00A560BC" w:rsidRDefault="004505C4" w:rsidP="00A560BC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 усадебного одн</w:t>
      </w: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двухквартирного дома - 3 м;</w:t>
      </w:r>
    </w:p>
    <w:p w:rsidR="004505C4" w:rsidRPr="00A560BC" w:rsidRDefault="004505C4" w:rsidP="00A560BC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 постройки для содержания скота и птицы - 4 м;</w:t>
      </w:r>
    </w:p>
    <w:p w:rsidR="004505C4" w:rsidRPr="00A560BC" w:rsidRDefault="004505C4" w:rsidP="00A560BC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 других построек (бани, гаража и других) - 1 м;</w:t>
      </w:r>
    </w:p>
    <w:p w:rsidR="004505C4" w:rsidRPr="00A560BC" w:rsidRDefault="004505C4" w:rsidP="00A560BC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 стволов высокорослых деревьев - 4 м;</w:t>
      </w:r>
    </w:p>
    <w:p w:rsidR="004505C4" w:rsidRPr="00A560BC" w:rsidRDefault="004505C4" w:rsidP="00A560BC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 среднерослых - 2 м;</w:t>
      </w:r>
    </w:p>
    <w:p w:rsidR="004505C4" w:rsidRPr="00A560BC" w:rsidRDefault="004505C4" w:rsidP="00A560BC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 кустарника - 1 м.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несоответствии расстояния от мест содержания сельскохозяйственных животных до жилых помещений в личном подсобном хозяйстве на  земельном участке, владелец личного подсобного хозяйства несет административную ответственность и ему рекомендуется снизить до нормы количество содержащихся на приусадебном земельном участке сельскохозяйственных животных, либо вынести содержание превышающего предельную норму количества животных за пределы черты  населенного  пункта  с регистрацией владельца личного подсобного хозяйства в качестве</w:t>
      </w:r>
      <w:proofErr w:type="gram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индивидуального предпринимателя или крестьянского (фермерского) хозяйства.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</w:t>
      </w: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постановлением Главного государственного санитарного врача РФ </w:t>
      </w:r>
      <w:hyperlink r:id="rId15" w:tgtFrame="_blank" w:history="1">
        <w:r w:rsidRPr="00A560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25.09.2007 № 74</w:t>
        </w:r>
      </w:hyperlink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</w:t>
      </w:r>
      <w:proofErr w:type="gram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(черты населенного пункта) должна составлять не менее параметров указанных в приложении №1 </w:t>
      </w: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Правила по содержанию животных.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5.7. Рекомендуется не допускать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Нахождение сельскохозяйственных животных за пределами подворья должно осуществляться под присмотром  владельцев, доверенных  лиц (пастухов)  или  жителей, осуществляющих  выпас  на  основании график</w:t>
      </w:r>
      <w:r w:rsid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а  выпаса, который  составляет администрация</w:t>
      </w:r>
      <w:r w:rsidR="00A560BC"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Иванчугский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сельсовет» (специалист администрации)  </w:t>
      </w: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  протокола</w:t>
      </w:r>
      <w:proofErr w:type="gram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 схода  граждан.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5.9. </w:t>
      </w:r>
      <w:bookmarkStart w:id="2" w:name="_Hlk104391979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Владелец сельскохозяйственных животных не должен допускать загрязнения навозом и пометом двора и окружающей территории, а в случае загрязнения немедленно устранить его (убрать навоз и помет).</w:t>
      </w:r>
      <w:bookmarkEnd w:id="2"/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Обезвреживание навоза и помета в личном подсобном хозяйстве осуществляется методом компостирования на приусадебном участке в специально </w:t>
      </w: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использования на приусадебном участке всего объема навоза и помета владелец должен  обеспечить его вывоз в специально отведенные места, исключающие распространение запахов и попадание навозных стоков в почву.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Навоз или компост подлежит применению методом внесения в почву после биотермического обеззараживания в соответствии с «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Ветсанправилами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 и использования в качестве органических удобрений навоза, помета и стоков при инфекционных и инвазионных болезнях животных и птицы» утвержденных Департаментом ветеринарии Минсельхозпрода РФ от 04.08.1997 г.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5.11. Дезинфекция животноводческих объектов должна проводиться в соответствии с «Правилами проведения дезинфекции и 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дезинвазии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государственного ветеринарного надзора», утвержденными Министерством сельского хозяйства Российской Федерации 15.07.2002 №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Дезинсекция и дератизация мест содержания животных и птицы должна осуществляться специализированными организациями-предприятиями за счет их владельцев в соответствии с санитарно-гигиеническими правилами и нормами.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Сельскохозяйственные животные должны  подлежать диагностическим исследованиям и вакцинациям против инфекционных и паразитарных заболеваний в соответствии с утвержденными профилактическими планами противоэпизоотических мероприятий государственных ветеринарных учреждений Астраханской области.</w:t>
      </w:r>
    </w:p>
    <w:p w:rsidR="004505C4" w:rsidRPr="00A560BC" w:rsidRDefault="004505C4" w:rsidP="00A5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5.14. Сельскохозяйственные животные, завозимые в хозяйство или вывозимые из него (далее – перемещаемые животные) должны подлежать обязательной постановке на карантин под надзором государственной ветеринарной службы Астраханской области в соответствии с ветеринарными правилами. Под карантином понимается изолированное содержание перемещаемых животных и ветеринарный </w:t>
      </w:r>
      <w:proofErr w:type="gram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ними в течение 30 дней после ввоза или перед вывозом животных, проводимое с целью недопущения заноса или выноса возбудителей инфекционных болезней.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505C4" w:rsidRPr="00A560BC" w:rsidRDefault="004505C4" w:rsidP="00A560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Действия (бездействие) расценивающиеся как нарушение Правил по содержанию животных.</w:t>
      </w: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505C4" w:rsidRPr="00A560BC" w:rsidRDefault="004505C4" w:rsidP="00A560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Нарушениями Правил по содержанию животных будут расцениваться следующие действия (бездействия):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Отсутствие маркировки сельскохозяйственных животных;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6.2. Отказ от проведения обязательных профилактических мероприятий: (исследование, иммунизация животных) и нарушение сроков их проведения.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6.3. Отсутствие регистрации в </w:t>
      </w:r>
      <w:proofErr w:type="spellStart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книге сельскохозяйственных животных.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6.4.Обеспечивать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Не допускать свободного выпаса и бродяжничества сельскохозяйственных домашних животных по территории муниципального  образования.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0BC" w:rsidRDefault="00A560BC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C4" w:rsidRPr="00A560BC" w:rsidRDefault="004505C4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505C4" w:rsidRPr="00A560BC" w:rsidRDefault="004505C4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  содержания</w:t>
      </w:r>
    </w:p>
    <w:p w:rsidR="004505C4" w:rsidRPr="00A560BC" w:rsidRDefault="004505C4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животных и птиц</w:t>
      </w:r>
    </w:p>
    <w:p w:rsidR="004505C4" w:rsidRPr="00A560BC" w:rsidRDefault="00A560BC" w:rsidP="00A560BC">
      <w:pPr>
        <w:tabs>
          <w:tab w:val="left" w:pos="4668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05C4" w:rsidRPr="00A5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 w:rsidR="004505C4" w:rsidRPr="00A560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56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05C4" w:rsidRPr="00A560BC" w:rsidRDefault="004505C4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A56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Pr="00A560B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сельсовет»</w:t>
      </w:r>
    </w:p>
    <w:p w:rsidR="004505C4" w:rsidRPr="00A560BC" w:rsidRDefault="004505C4" w:rsidP="00A560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560BC" w:rsidRDefault="00A560BC" w:rsidP="00A560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560BC" w:rsidRDefault="00A560BC" w:rsidP="00A560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3DA8" w:rsidRDefault="00F73DA8" w:rsidP="00A560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3DA8" w:rsidRDefault="00F73DA8" w:rsidP="00A560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05C4" w:rsidRPr="00A560BC" w:rsidRDefault="004505C4" w:rsidP="00A560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Параметры</w:t>
      </w:r>
    </w:p>
    <w:p w:rsidR="004505C4" w:rsidRPr="00A560BC" w:rsidRDefault="004505C4" w:rsidP="00A560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содержанию сельскохозяйственных животных</w:t>
      </w:r>
    </w:p>
    <w:p w:rsidR="004505C4" w:rsidRPr="00A560BC" w:rsidRDefault="004505C4" w:rsidP="00A560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отношению к жилым секторам</w:t>
      </w:r>
    </w:p>
    <w:p w:rsidR="004505C4" w:rsidRPr="00A560BC" w:rsidRDefault="004505C4" w:rsidP="00A560B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110"/>
        <w:gridCol w:w="1257"/>
        <w:gridCol w:w="970"/>
        <w:gridCol w:w="1242"/>
        <w:gridCol w:w="972"/>
        <w:gridCol w:w="1250"/>
        <w:gridCol w:w="1249"/>
      </w:tblGrid>
      <w:tr w:rsidR="00A560BC" w:rsidRPr="00A560BC" w:rsidTr="004505C4"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</w:p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разрыв, не менее, метров от жилого сектора</w:t>
            </w:r>
          </w:p>
        </w:tc>
        <w:tc>
          <w:tcPr>
            <w:tcW w:w="8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Поголовье, голов, не более</w:t>
            </w:r>
          </w:p>
        </w:tc>
      </w:tr>
      <w:tr w:rsidR="00A560BC" w:rsidRPr="00A560BC" w:rsidTr="004505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</w:t>
            </w:r>
            <w:r w:rsidRPr="00A5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козы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маточное поголовье основного стада</w:t>
            </w:r>
          </w:p>
        </w:tc>
      </w:tr>
      <w:tr w:rsidR="00A560BC" w:rsidRPr="00A560BC" w:rsidTr="004505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пушные звери</w:t>
            </w:r>
          </w:p>
        </w:tc>
      </w:tr>
      <w:tr w:rsidR="00A560BC" w:rsidRPr="00A560BC" w:rsidTr="004505C4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560BC" w:rsidRPr="00A560BC" w:rsidTr="004505C4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560BC" w:rsidRPr="00A560BC" w:rsidTr="004505C4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560BC" w:rsidRPr="00A560BC" w:rsidTr="004505C4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C4" w:rsidRPr="00A560BC" w:rsidRDefault="004505C4" w:rsidP="00A560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4505C4" w:rsidRPr="00A560BC" w:rsidRDefault="004505C4" w:rsidP="00A560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0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0FB6" w:rsidRPr="00A560BC" w:rsidRDefault="00590FB6" w:rsidP="00A560BC">
      <w:pPr>
        <w:rPr>
          <w:rFonts w:ascii="Times New Roman" w:hAnsi="Times New Roman" w:cs="Times New Roman"/>
          <w:sz w:val="26"/>
          <w:szCs w:val="26"/>
        </w:rPr>
      </w:pPr>
    </w:p>
    <w:sectPr w:rsidR="00590FB6" w:rsidRPr="00A560BC" w:rsidSect="00A560BC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5C4"/>
    <w:rsid w:val="003C6BB0"/>
    <w:rsid w:val="004050B5"/>
    <w:rsid w:val="004505C4"/>
    <w:rsid w:val="00590FB6"/>
    <w:rsid w:val="005F1F6C"/>
    <w:rsid w:val="00666D7A"/>
    <w:rsid w:val="008A273E"/>
    <w:rsid w:val="00A560BC"/>
    <w:rsid w:val="00AD61D3"/>
    <w:rsid w:val="00F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5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4505C4"/>
  </w:style>
  <w:style w:type="paragraph" w:styleId="a4">
    <w:name w:val="No Spacing"/>
    <w:uiPriority w:val="1"/>
    <w:qFormat/>
    <w:rsid w:val="00AD61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B9F8980-F1FD-4399-9917-8411C83C2DA8" TargetMode="External"/><Relationship Id="rId13" Type="http://schemas.openxmlformats.org/officeDocument/2006/relationships/hyperlink" Target="https://pravo-search.minjust.ru/bigs/showDocument.html?id=BEC981D3-5662-46EA-BD8D-5183E50959C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4E83A4D3-2A23-4A45-A0C1-6B4966F0009E" TargetMode="External"/><Relationship Id="rId12" Type="http://schemas.openxmlformats.org/officeDocument/2006/relationships/hyperlink" Target="https://pravo-search.minjust.ru/bigs/showDocument.html?id=07953771-6605-49BB-88CE-8BC68BE6417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EC981D3-5662-46EA-BD8D-5183E50959CF" TargetMode="External"/><Relationship Id="rId11" Type="http://schemas.openxmlformats.org/officeDocument/2006/relationships/hyperlink" Target="https://pravo-search.minjust.ru/bigs/showDocument.html?id=2E67C719-A2E4-4017-8F6F-F1853AE43F61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5" Type="http://schemas.openxmlformats.org/officeDocument/2006/relationships/hyperlink" Target="https://pravo-search.minjust.ru/bigs/showDocument.html?id=4252EE60-E5FE-4C1C-AAAD-A8EE14249B58" TargetMode="External"/><Relationship Id="rId10" Type="http://schemas.openxmlformats.org/officeDocument/2006/relationships/hyperlink" Target="https://pravo-search.minjust.ru/bigs/showDocument.html?id=39CD0134-68CE-4FBF-82AD-44F4203D5E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BEC981D3-5662-46EA-BD8D-5183E50959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 Андреевна</cp:lastModifiedBy>
  <cp:revision>10</cp:revision>
  <dcterms:created xsi:type="dcterms:W3CDTF">2023-04-27T13:15:00Z</dcterms:created>
  <dcterms:modified xsi:type="dcterms:W3CDTF">2023-05-02T13:24:00Z</dcterms:modified>
</cp:coreProperties>
</file>